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5260" w14:textId="77777777" w:rsidR="001B6CDA" w:rsidRPr="008B312B" w:rsidRDefault="001B6CDA" w:rsidP="009C4F98">
      <w:pPr>
        <w:tabs>
          <w:tab w:val="left" w:pos="1815"/>
        </w:tabs>
        <w:spacing w:after="0"/>
        <w:contextualSpacing/>
        <w:rPr>
          <w:rFonts w:ascii="Calibri" w:eastAsia="Times New Roman" w:hAnsi="Calibri" w:cs="Calibri"/>
          <w:b/>
          <w:bCs/>
          <w:color w:val="FF0000"/>
          <w:u w:val="single"/>
          <w:lang w:val="en-GB" w:eastAsia="en-GB"/>
        </w:rPr>
      </w:pPr>
      <w:bookmarkStart w:id="0" w:name="_Hlk15824453"/>
      <w:bookmarkStart w:id="1" w:name="_GoBack"/>
      <w:bookmarkEnd w:id="1"/>
    </w:p>
    <w:p w14:paraId="0EF8BB16" w14:textId="1954B934" w:rsidR="006C3C38" w:rsidRPr="009C4F98" w:rsidRDefault="00EA7460" w:rsidP="009C4F98">
      <w:pPr>
        <w:spacing w:after="0" w:line="240" w:lineRule="atLeast"/>
        <w:contextualSpacing/>
        <w:jc w:val="center"/>
        <w:rPr>
          <w:rFonts w:ascii="Calibri" w:eastAsia="Times New Roman" w:hAnsi="Calibri" w:cs="Calibri"/>
          <w:b/>
          <w:bCs/>
          <w:color w:val="333333"/>
          <w:sz w:val="24"/>
          <w:szCs w:val="28"/>
          <w:lang w:val="en-GB" w:eastAsia="en-GB"/>
        </w:rPr>
      </w:pPr>
      <w:r w:rsidRPr="009C4F98">
        <w:rPr>
          <w:rFonts w:ascii="Calibri" w:eastAsia="Times New Roman" w:hAnsi="Calibri" w:cs="Calibri"/>
          <w:b/>
          <w:bCs/>
          <w:color w:val="333333"/>
          <w:sz w:val="24"/>
          <w:szCs w:val="28"/>
          <w:lang w:val="en-GB" w:eastAsia="en-GB"/>
        </w:rPr>
        <w:t xml:space="preserve">ALDAR PROPERTIES </w:t>
      </w:r>
      <w:r w:rsidR="00421862" w:rsidRPr="009C4F98">
        <w:rPr>
          <w:rFonts w:ascii="Calibri" w:eastAsia="Times New Roman" w:hAnsi="Calibri" w:cs="Calibri"/>
          <w:b/>
          <w:bCs/>
          <w:color w:val="333333"/>
          <w:sz w:val="24"/>
          <w:szCs w:val="28"/>
          <w:lang w:val="en-GB" w:eastAsia="en-GB"/>
        </w:rPr>
        <w:t>Q3</w:t>
      </w:r>
      <w:r w:rsidRPr="009C4F98">
        <w:rPr>
          <w:rFonts w:ascii="Calibri" w:eastAsia="Times New Roman" w:hAnsi="Calibri" w:cs="Calibri"/>
          <w:b/>
          <w:bCs/>
          <w:color w:val="333333"/>
          <w:sz w:val="24"/>
          <w:szCs w:val="28"/>
          <w:lang w:val="en-GB" w:eastAsia="en-GB"/>
        </w:rPr>
        <w:t xml:space="preserve"> 2019 REVENUE</w:t>
      </w:r>
      <w:r w:rsidR="00563971" w:rsidRPr="009C4F98">
        <w:rPr>
          <w:rFonts w:ascii="Calibri" w:eastAsia="Times New Roman" w:hAnsi="Calibri" w:cs="Calibri"/>
          <w:b/>
          <w:bCs/>
          <w:color w:val="333333"/>
          <w:sz w:val="24"/>
          <w:szCs w:val="28"/>
          <w:lang w:val="en-GB" w:eastAsia="en-GB"/>
        </w:rPr>
        <w:t xml:space="preserve"> </w:t>
      </w:r>
      <w:r w:rsidR="0094166A" w:rsidRPr="009C4F98">
        <w:rPr>
          <w:rFonts w:ascii="Calibri" w:eastAsia="Times New Roman" w:hAnsi="Calibri" w:cs="Calibri"/>
          <w:b/>
          <w:bCs/>
          <w:color w:val="333333"/>
          <w:sz w:val="24"/>
          <w:szCs w:val="28"/>
          <w:lang w:val="en-GB" w:eastAsia="en-GB"/>
        </w:rPr>
        <w:t xml:space="preserve">AND GROSS PROFIT </w:t>
      </w:r>
      <w:r w:rsidR="00563971" w:rsidRPr="009C4F98">
        <w:rPr>
          <w:rFonts w:ascii="Calibri" w:eastAsia="Times New Roman" w:hAnsi="Calibri" w:cs="Calibri"/>
          <w:b/>
          <w:bCs/>
          <w:color w:val="333333"/>
          <w:sz w:val="24"/>
          <w:szCs w:val="28"/>
          <w:lang w:val="en-GB" w:eastAsia="en-GB"/>
        </w:rPr>
        <w:t xml:space="preserve">RISE </w:t>
      </w:r>
      <w:r w:rsidR="0094166A" w:rsidRPr="009C4F98">
        <w:rPr>
          <w:rFonts w:ascii="Calibri" w:eastAsia="Times New Roman" w:hAnsi="Calibri" w:cs="Calibri"/>
          <w:b/>
          <w:bCs/>
          <w:color w:val="333333"/>
          <w:sz w:val="24"/>
          <w:szCs w:val="28"/>
          <w:lang w:val="en-GB" w:eastAsia="en-GB"/>
        </w:rPr>
        <w:t>7</w:t>
      </w:r>
      <w:r w:rsidR="00563971" w:rsidRPr="009C4F98">
        <w:rPr>
          <w:rFonts w:ascii="Calibri" w:eastAsia="Times New Roman" w:hAnsi="Calibri" w:cs="Calibri"/>
          <w:b/>
          <w:bCs/>
          <w:color w:val="333333"/>
          <w:sz w:val="24"/>
          <w:szCs w:val="28"/>
          <w:lang w:val="en-GB" w:eastAsia="en-GB"/>
        </w:rPr>
        <w:t>%</w:t>
      </w:r>
      <w:r w:rsidR="0094166A" w:rsidRPr="009C4F98">
        <w:rPr>
          <w:rFonts w:ascii="Calibri" w:eastAsia="Times New Roman" w:hAnsi="Calibri" w:cs="Calibri"/>
          <w:b/>
          <w:bCs/>
          <w:color w:val="333333"/>
          <w:sz w:val="24"/>
          <w:szCs w:val="28"/>
          <w:lang w:val="en-GB" w:eastAsia="en-GB"/>
        </w:rPr>
        <w:t xml:space="preserve"> AND 14% RESPECTIVELY</w:t>
      </w:r>
      <w:r w:rsidR="00767EFE" w:rsidRPr="009C4F98">
        <w:rPr>
          <w:rFonts w:ascii="Calibri" w:eastAsia="Times New Roman" w:hAnsi="Calibri" w:cs="Calibri"/>
          <w:b/>
          <w:bCs/>
          <w:color w:val="333333"/>
          <w:sz w:val="24"/>
          <w:szCs w:val="28"/>
          <w:lang w:val="en-GB" w:eastAsia="en-GB"/>
        </w:rPr>
        <w:t xml:space="preserve">, DRIVEN BY </w:t>
      </w:r>
      <w:r w:rsidR="0094166A" w:rsidRPr="009C4F98">
        <w:rPr>
          <w:rFonts w:ascii="Calibri" w:eastAsia="Times New Roman" w:hAnsi="Calibri" w:cs="Calibri"/>
          <w:b/>
          <w:bCs/>
          <w:color w:val="333333"/>
          <w:sz w:val="24"/>
          <w:szCs w:val="28"/>
          <w:lang w:val="en-GB" w:eastAsia="en-GB"/>
        </w:rPr>
        <w:t>SOLID PERFORMANCE</w:t>
      </w:r>
      <w:r w:rsidRPr="009C4F98">
        <w:rPr>
          <w:rFonts w:ascii="Calibri" w:eastAsia="Times New Roman" w:hAnsi="Calibri" w:cs="Calibri"/>
          <w:b/>
          <w:bCs/>
          <w:color w:val="333333"/>
          <w:sz w:val="24"/>
          <w:szCs w:val="28"/>
          <w:lang w:val="en-GB" w:eastAsia="en-GB"/>
        </w:rPr>
        <w:t xml:space="preserve"> </w:t>
      </w:r>
      <w:r w:rsidR="00767EFE" w:rsidRPr="009C4F98">
        <w:rPr>
          <w:rFonts w:ascii="Calibri" w:eastAsia="Times New Roman" w:hAnsi="Calibri" w:cs="Calibri"/>
          <w:b/>
          <w:bCs/>
          <w:color w:val="333333"/>
          <w:sz w:val="24"/>
          <w:szCs w:val="28"/>
          <w:lang w:val="en-GB" w:eastAsia="en-GB"/>
        </w:rPr>
        <w:t>ACROSS KEY BUSINESSES</w:t>
      </w:r>
    </w:p>
    <w:p w14:paraId="492F0295" w14:textId="680C3889" w:rsidR="001B6CDA" w:rsidRPr="009C4F98" w:rsidRDefault="001B6CDA" w:rsidP="009C4F98">
      <w:pPr>
        <w:tabs>
          <w:tab w:val="left" w:pos="2880"/>
        </w:tabs>
        <w:spacing w:after="0" w:line="240" w:lineRule="atLeast"/>
        <w:contextualSpacing/>
        <w:rPr>
          <w:rFonts w:ascii="Calibri" w:eastAsia="Times New Roman" w:hAnsi="Calibri" w:cs="Calibri"/>
          <w:b/>
          <w:bCs/>
          <w:color w:val="333333"/>
          <w:sz w:val="24"/>
          <w:szCs w:val="28"/>
          <w:lang w:val="en-GB" w:eastAsia="en-GB"/>
        </w:rPr>
      </w:pPr>
    </w:p>
    <w:p w14:paraId="5E2793DF" w14:textId="645434F2" w:rsidR="00906919" w:rsidRPr="009C4F98" w:rsidRDefault="001B6CDA" w:rsidP="009C4F98">
      <w:pPr>
        <w:pStyle w:val="ListParagraph"/>
        <w:numPr>
          <w:ilvl w:val="0"/>
          <w:numId w:val="49"/>
        </w:numPr>
        <w:spacing w:after="0" w:line="240" w:lineRule="atLeast"/>
        <w:jc w:val="both"/>
        <w:rPr>
          <w:rFonts w:ascii="Calibri" w:eastAsia="Times New Roman" w:hAnsi="Calibri" w:cs="Calibri"/>
          <w:bCs/>
          <w:i/>
          <w:iCs/>
          <w:color w:val="333333"/>
          <w:sz w:val="22"/>
          <w:szCs w:val="22"/>
          <w:lang w:val="en-GB" w:eastAsia="en-GB"/>
        </w:rPr>
      </w:pPr>
      <w:r w:rsidRPr="009C4F98">
        <w:rPr>
          <w:rFonts w:ascii="Calibri" w:eastAsia="Times New Roman" w:hAnsi="Calibri" w:cs="Calibri"/>
          <w:bCs/>
          <w:i/>
          <w:iCs/>
          <w:color w:val="333333"/>
          <w:sz w:val="22"/>
          <w:szCs w:val="22"/>
          <w:lang w:val="en-GB" w:eastAsia="en-GB"/>
        </w:rPr>
        <w:t>CEO</w:t>
      </w:r>
      <w:r w:rsidR="00906919" w:rsidRPr="009C4F98">
        <w:rPr>
          <w:rFonts w:ascii="Calibri" w:eastAsia="Times New Roman" w:hAnsi="Calibri" w:cs="Calibri"/>
          <w:bCs/>
          <w:i/>
          <w:iCs/>
          <w:color w:val="333333"/>
          <w:sz w:val="22"/>
          <w:szCs w:val="22"/>
          <w:lang w:val="en-GB" w:eastAsia="en-GB"/>
        </w:rPr>
        <w:t xml:space="preserve"> Talal Al Dhiyebi</w:t>
      </w:r>
      <w:r w:rsidR="00DC23E8" w:rsidRPr="009C4F98">
        <w:rPr>
          <w:rFonts w:ascii="Calibri" w:eastAsia="Times New Roman" w:hAnsi="Calibri" w:cs="Calibri"/>
          <w:bCs/>
          <w:i/>
          <w:iCs/>
          <w:color w:val="333333"/>
          <w:sz w:val="22"/>
          <w:szCs w:val="22"/>
          <w:lang w:val="en-GB" w:eastAsia="en-GB"/>
        </w:rPr>
        <w:t>:</w:t>
      </w:r>
      <w:r w:rsidR="00284FA5" w:rsidRPr="009C4F98" w:rsidDel="00172DA0">
        <w:rPr>
          <w:rFonts w:ascii="Calibri" w:eastAsia="Times New Roman" w:hAnsi="Calibri" w:cs="Calibri"/>
          <w:bCs/>
          <w:i/>
          <w:iCs/>
          <w:color w:val="333333"/>
          <w:sz w:val="22"/>
          <w:szCs w:val="22"/>
          <w:lang w:val="en-GB" w:eastAsia="en-GB"/>
        </w:rPr>
        <w:t xml:space="preserve"> </w:t>
      </w:r>
      <w:r w:rsidR="00284FA5" w:rsidRPr="009C4F98">
        <w:rPr>
          <w:rFonts w:ascii="Calibri" w:eastAsia="Times New Roman" w:hAnsi="Calibri" w:cs="Calibri"/>
          <w:bCs/>
          <w:i/>
          <w:iCs/>
          <w:color w:val="333333"/>
          <w:sz w:val="22"/>
          <w:szCs w:val="22"/>
          <w:lang w:val="en-GB" w:eastAsia="en-GB"/>
        </w:rPr>
        <w:t>“</w:t>
      </w:r>
      <w:r w:rsidR="00BF10DC" w:rsidRPr="009C4F98">
        <w:rPr>
          <w:rFonts w:ascii="Calibri" w:hAnsi="Calibri"/>
          <w:i/>
          <w:color w:val="333333"/>
          <w:sz w:val="22"/>
          <w:lang w:val="en-GB"/>
        </w:rPr>
        <w:t xml:space="preserve">Aldar’s </w:t>
      </w:r>
      <w:r w:rsidR="00BF10DC" w:rsidRPr="009C4F98">
        <w:rPr>
          <w:rFonts w:ascii="Calibri" w:eastAsia="Times New Roman" w:hAnsi="Calibri" w:cs="Calibri"/>
          <w:bCs/>
          <w:i/>
          <w:iCs/>
          <w:color w:val="333333"/>
          <w:sz w:val="22"/>
          <w:szCs w:val="22"/>
          <w:lang w:val="en-GB" w:eastAsia="en-GB"/>
        </w:rPr>
        <w:t>customer-centric</w:t>
      </w:r>
      <w:r w:rsidR="00BF10DC" w:rsidRPr="009C4F98">
        <w:rPr>
          <w:rFonts w:ascii="Calibri" w:hAnsi="Calibri"/>
          <w:i/>
          <w:color w:val="333333"/>
          <w:sz w:val="22"/>
          <w:lang w:val="en-GB"/>
        </w:rPr>
        <w:t xml:space="preserve"> business model continues to deliver </w:t>
      </w:r>
      <w:r w:rsidR="00BF10DC" w:rsidRPr="009C4F98">
        <w:rPr>
          <w:rFonts w:ascii="Calibri" w:eastAsia="Times New Roman" w:hAnsi="Calibri" w:cs="Calibri"/>
          <w:bCs/>
          <w:i/>
          <w:iCs/>
          <w:color w:val="333333"/>
          <w:sz w:val="22"/>
          <w:szCs w:val="22"/>
          <w:lang w:val="en-GB" w:eastAsia="en-GB"/>
        </w:rPr>
        <w:t>sustainable</w:t>
      </w:r>
      <w:r w:rsidR="00BF10DC" w:rsidRPr="009C4F98">
        <w:rPr>
          <w:rFonts w:ascii="Calibri" w:hAnsi="Calibri"/>
          <w:i/>
          <w:color w:val="333333"/>
          <w:sz w:val="22"/>
          <w:lang w:val="en-GB"/>
        </w:rPr>
        <w:t>, broad-based growth</w:t>
      </w:r>
      <w:r w:rsidR="00906919" w:rsidRPr="009C4F98">
        <w:rPr>
          <w:rFonts w:ascii="Calibri" w:hAnsi="Calibri"/>
          <w:i/>
          <w:color w:val="333333"/>
          <w:sz w:val="22"/>
          <w:lang w:val="en-GB"/>
        </w:rPr>
        <w:t>”</w:t>
      </w:r>
    </w:p>
    <w:p w14:paraId="41B2922D" w14:textId="59A26A13" w:rsidR="00A465C0" w:rsidRPr="009C4F98" w:rsidRDefault="00A465C0" w:rsidP="009C4F98">
      <w:pPr>
        <w:pStyle w:val="ListParagraph"/>
        <w:numPr>
          <w:ilvl w:val="0"/>
          <w:numId w:val="49"/>
        </w:numPr>
        <w:spacing w:after="0" w:line="240" w:lineRule="atLeast"/>
        <w:jc w:val="both"/>
        <w:rPr>
          <w:rFonts w:ascii="Calibri" w:eastAsia="Times New Roman" w:hAnsi="Calibri" w:cs="Calibri"/>
          <w:bCs/>
          <w:i/>
          <w:iCs/>
          <w:color w:val="333333"/>
          <w:sz w:val="22"/>
          <w:szCs w:val="22"/>
          <w:lang w:val="en-GB" w:eastAsia="en-GB"/>
        </w:rPr>
      </w:pPr>
      <w:r w:rsidRPr="009C4F98">
        <w:rPr>
          <w:rFonts w:ascii="Calibri" w:eastAsia="Times New Roman" w:hAnsi="Calibri" w:cs="Calibri"/>
          <w:bCs/>
          <w:i/>
          <w:iCs/>
          <w:color w:val="333333"/>
          <w:sz w:val="22"/>
          <w:szCs w:val="22"/>
          <w:lang w:val="en-GB" w:eastAsia="en-GB"/>
        </w:rPr>
        <w:t xml:space="preserve">Aldar Properties Q3 2019 gross profit up </w:t>
      </w:r>
      <w:r w:rsidRPr="009C4F98">
        <w:rPr>
          <w:rFonts w:ascii="Calibri" w:eastAsia="Times New Roman" w:hAnsi="Calibri" w:cs="Calibri"/>
          <w:i/>
          <w:iCs/>
          <w:color w:val="333333"/>
          <w:sz w:val="22"/>
          <w:szCs w:val="22"/>
          <w:lang w:val="en-GB" w:eastAsia="en-GB"/>
        </w:rPr>
        <w:t>14% to AED 662 million</w:t>
      </w:r>
    </w:p>
    <w:p w14:paraId="57353056" w14:textId="0BAF4827" w:rsidR="001B6CDA" w:rsidRPr="009C4F98" w:rsidRDefault="00881E72" w:rsidP="009C4F98">
      <w:pPr>
        <w:pStyle w:val="ListParagraph"/>
        <w:numPr>
          <w:ilvl w:val="1"/>
          <w:numId w:val="49"/>
        </w:numPr>
        <w:spacing w:after="0" w:line="240" w:lineRule="atLeast"/>
        <w:jc w:val="both"/>
        <w:rPr>
          <w:rFonts w:ascii="Calibri" w:eastAsia="Times New Roman" w:hAnsi="Calibri" w:cs="Calibri"/>
          <w:bCs/>
          <w:i/>
          <w:iCs/>
          <w:color w:val="333333"/>
          <w:sz w:val="22"/>
          <w:szCs w:val="22"/>
          <w:lang w:val="en-GB" w:eastAsia="en-GB"/>
        </w:rPr>
      </w:pPr>
      <w:r w:rsidRPr="009C4F98">
        <w:rPr>
          <w:rFonts w:ascii="Calibri" w:eastAsia="Times New Roman" w:hAnsi="Calibri" w:cs="Calibri"/>
          <w:bCs/>
          <w:i/>
          <w:iCs/>
          <w:color w:val="333333"/>
          <w:sz w:val="22"/>
          <w:szCs w:val="22"/>
          <w:lang w:val="en-GB" w:eastAsia="en-GB"/>
        </w:rPr>
        <w:t>D</w:t>
      </w:r>
      <w:r w:rsidR="001B6CDA" w:rsidRPr="009C4F98">
        <w:rPr>
          <w:rFonts w:ascii="Calibri" w:eastAsia="Times New Roman" w:hAnsi="Calibri" w:cs="Calibri"/>
          <w:bCs/>
          <w:i/>
          <w:iCs/>
          <w:color w:val="333333"/>
          <w:sz w:val="22"/>
          <w:szCs w:val="22"/>
          <w:lang w:val="en-GB" w:eastAsia="en-GB"/>
        </w:rPr>
        <w:t xml:space="preserve">evelopment </w:t>
      </w:r>
      <w:r w:rsidRPr="009C4F98">
        <w:rPr>
          <w:rFonts w:ascii="Calibri" w:eastAsia="Times New Roman" w:hAnsi="Calibri" w:cs="Calibri"/>
          <w:bCs/>
          <w:i/>
          <w:iCs/>
          <w:color w:val="333333"/>
          <w:sz w:val="22"/>
          <w:szCs w:val="22"/>
          <w:lang w:val="en-GB" w:eastAsia="en-GB"/>
        </w:rPr>
        <w:t xml:space="preserve">Management </w:t>
      </w:r>
      <w:r w:rsidR="00FA3E10" w:rsidRPr="009C4F98">
        <w:rPr>
          <w:rFonts w:ascii="Calibri" w:eastAsia="Times New Roman" w:hAnsi="Calibri" w:cs="Calibri"/>
          <w:bCs/>
          <w:i/>
          <w:iCs/>
          <w:color w:val="333333"/>
          <w:sz w:val="22"/>
          <w:szCs w:val="22"/>
          <w:lang w:val="en-GB" w:eastAsia="en-GB"/>
        </w:rPr>
        <w:t>gross profit</w:t>
      </w:r>
      <w:r w:rsidR="00906919" w:rsidRPr="009C4F98">
        <w:rPr>
          <w:rFonts w:ascii="Calibri" w:eastAsia="Times New Roman" w:hAnsi="Calibri" w:cs="Calibri"/>
          <w:bCs/>
          <w:i/>
          <w:iCs/>
          <w:color w:val="333333"/>
          <w:sz w:val="22"/>
          <w:szCs w:val="22"/>
          <w:lang w:val="en-GB" w:eastAsia="en-GB"/>
        </w:rPr>
        <w:t xml:space="preserve"> up 2</w:t>
      </w:r>
      <w:r w:rsidR="00351A1A" w:rsidRPr="009C4F98">
        <w:rPr>
          <w:rFonts w:ascii="Calibri" w:eastAsia="Times New Roman" w:hAnsi="Calibri" w:cs="Calibri"/>
          <w:bCs/>
          <w:i/>
          <w:iCs/>
          <w:color w:val="333333"/>
          <w:sz w:val="22"/>
          <w:szCs w:val="22"/>
          <w:lang w:val="en-GB" w:eastAsia="en-GB"/>
        </w:rPr>
        <w:t>9</w:t>
      </w:r>
      <w:r w:rsidR="00906919" w:rsidRPr="009C4F98">
        <w:rPr>
          <w:rFonts w:ascii="Calibri" w:eastAsia="Times New Roman" w:hAnsi="Calibri" w:cs="Calibri"/>
          <w:bCs/>
          <w:i/>
          <w:iCs/>
          <w:color w:val="333333"/>
          <w:sz w:val="22"/>
          <w:szCs w:val="22"/>
          <w:lang w:val="en-GB" w:eastAsia="en-GB"/>
        </w:rPr>
        <w:t>% to</w:t>
      </w:r>
      <w:r w:rsidR="001B6CDA" w:rsidRPr="009C4F98">
        <w:rPr>
          <w:rFonts w:ascii="Calibri" w:eastAsia="Times New Roman" w:hAnsi="Calibri" w:cs="Calibri"/>
          <w:bCs/>
          <w:i/>
          <w:iCs/>
          <w:color w:val="333333"/>
          <w:sz w:val="22"/>
          <w:szCs w:val="22"/>
          <w:lang w:val="en-GB" w:eastAsia="en-GB"/>
        </w:rPr>
        <w:t xml:space="preserve"> AED </w:t>
      </w:r>
      <w:r w:rsidR="00FA3E10" w:rsidRPr="009C4F98">
        <w:rPr>
          <w:rFonts w:ascii="Calibri" w:eastAsia="Times New Roman" w:hAnsi="Calibri" w:cs="Calibri"/>
          <w:bCs/>
          <w:i/>
          <w:iCs/>
          <w:color w:val="333333"/>
          <w:sz w:val="22"/>
          <w:szCs w:val="22"/>
          <w:lang w:val="en-GB" w:eastAsia="en-GB"/>
        </w:rPr>
        <w:t>255</w:t>
      </w:r>
      <w:r w:rsidR="0071515A" w:rsidRPr="009C4F98">
        <w:rPr>
          <w:rFonts w:ascii="Calibri" w:eastAsia="Times New Roman" w:hAnsi="Calibri" w:cs="Calibri"/>
          <w:bCs/>
          <w:i/>
          <w:iCs/>
          <w:color w:val="333333"/>
          <w:sz w:val="22"/>
          <w:szCs w:val="22"/>
          <w:lang w:val="en-GB" w:eastAsia="en-GB"/>
        </w:rPr>
        <w:t xml:space="preserve"> million</w:t>
      </w:r>
      <w:r w:rsidR="001B6CDA" w:rsidRPr="009C4F98">
        <w:rPr>
          <w:rFonts w:ascii="Calibri" w:eastAsia="Times New Roman" w:hAnsi="Calibri" w:cs="Calibri"/>
          <w:bCs/>
          <w:i/>
          <w:iCs/>
          <w:color w:val="333333"/>
          <w:sz w:val="22"/>
          <w:szCs w:val="22"/>
          <w:lang w:val="en-GB" w:eastAsia="en-GB"/>
        </w:rPr>
        <w:t>, driven by</w:t>
      </w:r>
      <w:r w:rsidR="00421862" w:rsidRPr="009C4F98">
        <w:rPr>
          <w:rFonts w:ascii="Calibri" w:eastAsia="Times New Roman" w:hAnsi="Calibri" w:cs="Calibri"/>
          <w:bCs/>
          <w:i/>
          <w:iCs/>
          <w:color w:val="333333"/>
          <w:sz w:val="22"/>
          <w:szCs w:val="22"/>
          <w:lang w:val="en-GB" w:eastAsia="en-GB"/>
        </w:rPr>
        <w:t xml:space="preserve"> successful</w:t>
      </w:r>
      <w:r w:rsidR="00906919" w:rsidRPr="009C4F98">
        <w:rPr>
          <w:rFonts w:ascii="Calibri" w:eastAsia="Times New Roman" w:hAnsi="Calibri" w:cs="Calibri"/>
          <w:bCs/>
          <w:i/>
          <w:iCs/>
          <w:color w:val="333333"/>
          <w:sz w:val="22"/>
          <w:szCs w:val="22"/>
          <w:lang w:val="en-GB" w:eastAsia="en-GB"/>
        </w:rPr>
        <w:t xml:space="preserve"> project</w:t>
      </w:r>
      <w:r w:rsidR="00421862" w:rsidRPr="009C4F98">
        <w:rPr>
          <w:rFonts w:ascii="Calibri" w:eastAsia="Times New Roman" w:hAnsi="Calibri" w:cs="Calibri"/>
          <w:bCs/>
          <w:i/>
          <w:iCs/>
          <w:color w:val="333333"/>
          <w:sz w:val="22"/>
          <w:szCs w:val="22"/>
          <w:lang w:val="en-GB" w:eastAsia="en-GB"/>
        </w:rPr>
        <w:t xml:space="preserve"> launches</w:t>
      </w:r>
    </w:p>
    <w:p w14:paraId="2BCD888C" w14:textId="1986D63C" w:rsidR="00351A1A" w:rsidRPr="009C4F98" w:rsidRDefault="00A465C0" w:rsidP="009C4F98">
      <w:pPr>
        <w:pStyle w:val="ListParagraph"/>
        <w:numPr>
          <w:ilvl w:val="1"/>
          <w:numId w:val="49"/>
        </w:numPr>
        <w:spacing w:after="0" w:line="240" w:lineRule="atLeast"/>
        <w:jc w:val="both"/>
        <w:rPr>
          <w:rFonts w:ascii="Calibri" w:eastAsia="Times New Roman" w:hAnsi="Calibri" w:cs="Calibri"/>
          <w:bCs/>
          <w:i/>
          <w:iCs/>
          <w:color w:val="333333"/>
          <w:sz w:val="22"/>
          <w:szCs w:val="22"/>
          <w:lang w:val="en-GB" w:eastAsia="en-GB"/>
        </w:rPr>
      </w:pPr>
      <w:r w:rsidRPr="009C4F98">
        <w:rPr>
          <w:rFonts w:ascii="Calibri" w:eastAsia="Times New Roman" w:hAnsi="Calibri" w:cs="Calibri"/>
          <w:bCs/>
          <w:i/>
          <w:iCs/>
          <w:color w:val="333333"/>
          <w:sz w:val="22"/>
          <w:szCs w:val="22"/>
          <w:lang w:val="en-GB" w:eastAsia="en-GB"/>
        </w:rPr>
        <w:t>Asset Management net operating income (NOI)</w:t>
      </w:r>
      <w:r w:rsidR="00FA3E10" w:rsidRPr="009C4F98">
        <w:rPr>
          <w:rFonts w:ascii="Calibri" w:eastAsia="Times New Roman" w:hAnsi="Calibri" w:cs="Calibri"/>
          <w:bCs/>
          <w:i/>
          <w:iCs/>
          <w:color w:val="333333"/>
          <w:sz w:val="22"/>
          <w:szCs w:val="22"/>
          <w:lang w:val="en-GB" w:eastAsia="en-GB"/>
        </w:rPr>
        <w:t xml:space="preserve"> </w:t>
      </w:r>
      <w:r w:rsidRPr="009C4F98">
        <w:rPr>
          <w:rFonts w:ascii="Calibri" w:eastAsia="Times New Roman" w:hAnsi="Calibri" w:cs="Calibri"/>
          <w:bCs/>
          <w:i/>
          <w:iCs/>
          <w:color w:val="333333"/>
          <w:sz w:val="22"/>
          <w:szCs w:val="22"/>
          <w:lang w:val="en-GB" w:eastAsia="en-GB"/>
        </w:rPr>
        <w:t>up 4%</w:t>
      </w:r>
      <w:r w:rsidR="00FA3E10" w:rsidRPr="009C4F98">
        <w:rPr>
          <w:rFonts w:ascii="Calibri" w:eastAsia="Times New Roman" w:hAnsi="Calibri" w:cs="Calibri"/>
          <w:bCs/>
          <w:i/>
          <w:iCs/>
          <w:color w:val="333333"/>
          <w:sz w:val="22"/>
          <w:szCs w:val="22"/>
          <w:lang w:val="en-GB" w:eastAsia="en-GB"/>
        </w:rPr>
        <w:t xml:space="preserve"> </w:t>
      </w:r>
      <w:r w:rsidRPr="009C4F98">
        <w:rPr>
          <w:rFonts w:ascii="Calibri" w:eastAsia="Times New Roman" w:hAnsi="Calibri" w:cs="Calibri"/>
          <w:bCs/>
          <w:i/>
          <w:iCs/>
          <w:color w:val="333333"/>
          <w:sz w:val="22"/>
          <w:szCs w:val="22"/>
          <w:lang w:val="en-GB" w:eastAsia="en-GB"/>
        </w:rPr>
        <w:t xml:space="preserve">to </w:t>
      </w:r>
      <w:r w:rsidR="00FA3E10" w:rsidRPr="009C4F98">
        <w:rPr>
          <w:rFonts w:ascii="Calibri" w:eastAsia="Times New Roman" w:hAnsi="Calibri" w:cs="Calibri"/>
          <w:bCs/>
          <w:i/>
          <w:iCs/>
          <w:color w:val="333333"/>
          <w:sz w:val="22"/>
          <w:szCs w:val="22"/>
          <w:lang w:val="en-GB" w:eastAsia="en-GB"/>
        </w:rPr>
        <w:t xml:space="preserve">AED </w:t>
      </w:r>
      <w:r w:rsidRPr="009C4F98">
        <w:rPr>
          <w:rFonts w:ascii="Calibri" w:eastAsia="Times New Roman" w:hAnsi="Calibri" w:cs="Calibri"/>
          <w:bCs/>
          <w:i/>
          <w:iCs/>
          <w:color w:val="333333"/>
          <w:sz w:val="22"/>
          <w:szCs w:val="22"/>
          <w:lang w:val="en-GB" w:eastAsia="en-GB"/>
        </w:rPr>
        <w:t>397</w:t>
      </w:r>
      <w:r w:rsidR="00FA3E10" w:rsidRPr="009C4F98">
        <w:rPr>
          <w:rFonts w:ascii="Calibri" w:eastAsia="Times New Roman" w:hAnsi="Calibri" w:cs="Calibri"/>
          <w:bCs/>
          <w:i/>
          <w:iCs/>
          <w:color w:val="333333"/>
          <w:sz w:val="22"/>
          <w:szCs w:val="22"/>
          <w:lang w:val="en-GB" w:eastAsia="en-GB"/>
        </w:rPr>
        <w:t xml:space="preserve"> million, </w:t>
      </w:r>
      <w:r w:rsidRPr="009C4F98">
        <w:rPr>
          <w:rFonts w:ascii="Calibri" w:eastAsia="Times New Roman" w:hAnsi="Calibri" w:cs="Calibri"/>
          <w:bCs/>
          <w:i/>
          <w:iCs/>
          <w:color w:val="333333"/>
          <w:sz w:val="22"/>
          <w:szCs w:val="22"/>
          <w:lang w:val="en-GB" w:eastAsia="en-GB"/>
        </w:rPr>
        <w:t>supported by</w:t>
      </w:r>
      <w:r w:rsidR="00C56B49" w:rsidRPr="009C4F98">
        <w:rPr>
          <w:rFonts w:ascii="Calibri" w:eastAsia="Times New Roman" w:hAnsi="Calibri" w:cs="Calibri"/>
          <w:bCs/>
          <w:i/>
          <w:iCs/>
          <w:color w:val="333333"/>
          <w:sz w:val="22"/>
          <w:szCs w:val="22"/>
          <w:lang w:val="en-GB" w:eastAsia="en-GB"/>
        </w:rPr>
        <w:t xml:space="preserve"> recent</w:t>
      </w:r>
      <w:r w:rsidRPr="009C4F98">
        <w:rPr>
          <w:rFonts w:ascii="Calibri" w:eastAsia="Times New Roman" w:hAnsi="Calibri" w:cs="Calibri"/>
          <w:bCs/>
          <w:i/>
          <w:iCs/>
          <w:color w:val="333333"/>
          <w:sz w:val="22"/>
          <w:szCs w:val="22"/>
          <w:lang w:val="en-GB" w:eastAsia="en-GB"/>
        </w:rPr>
        <w:t xml:space="preserve"> asset additions </w:t>
      </w:r>
      <w:r w:rsidR="001B6CDA" w:rsidRPr="009C4F98">
        <w:rPr>
          <w:rFonts w:ascii="Calibri" w:eastAsia="Times New Roman" w:hAnsi="Calibri" w:cs="Calibri"/>
          <w:bCs/>
          <w:i/>
          <w:iCs/>
          <w:color w:val="333333"/>
          <w:sz w:val="22"/>
          <w:szCs w:val="22"/>
          <w:lang w:val="en-GB" w:eastAsia="en-GB"/>
        </w:rPr>
        <w:t>and</w:t>
      </w:r>
      <w:r w:rsidR="0071515A" w:rsidRPr="009C4F98">
        <w:rPr>
          <w:rFonts w:ascii="Calibri" w:eastAsia="Times New Roman" w:hAnsi="Calibri" w:cs="Calibri"/>
          <w:bCs/>
          <w:i/>
          <w:iCs/>
          <w:color w:val="333333"/>
          <w:sz w:val="22"/>
          <w:szCs w:val="22"/>
          <w:lang w:val="en-GB" w:eastAsia="en-GB"/>
        </w:rPr>
        <w:t xml:space="preserve"> </w:t>
      </w:r>
      <w:r w:rsidR="00545474" w:rsidRPr="009C4F98">
        <w:rPr>
          <w:rFonts w:ascii="Calibri" w:eastAsia="Times New Roman" w:hAnsi="Calibri" w:cs="Calibri"/>
          <w:bCs/>
          <w:i/>
          <w:iCs/>
          <w:color w:val="333333"/>
          <w:sz w:val="22"/>
          <w:szCs w:val="22"/>
          <w:lang w:val="en-GB" w:eastAsia="en-GB"/>
        </w:rPr>
        <w:t xml:space="preserve">growth from key </w:t>
      </w:r>
      <w:r w:rsidR="001B6CDA" w:rsidRPr="009C4F98">
        <w:rPr>
          <w:rFonts w:ascii="Calibri" w:eastAsia="Times New Roman" w:hAnsi="Calibri" w:cs="Calibri"/>
          <w:bCs/>
          <w:i/>
          <w:iCs/>
          <w:color w:val="333333"/>
          <w:sz w:val="22"/>
          <w:szCs w:val="22"/>
          <w:lang w:val="en-GB" w:eastAsia="en-GB"/>
        </w:rPr>
        <w:t>adjacent businesses</w:t>
      </w:r>
    </w:p>
    <w:p w14:paraId="38333D1E" w14:textId="500044C8" w:rsidR="00A465C0" w:rsidRPr="009C4F98" w:rsidRDefault="00A465C0" w:rsidP="009C4F98">
      <w:pPr>
        <w:pStyle w:val="ListParagraph"/>
        <w:numPr>
          <w:ilvl w:val="0"/>
          <w:numId w:val="49"/>
        </w:numPr>
        <w:spacing w:after="0" w:line="240" w:lineRule="atLeast"/>
        <w:jc w:val="both"/>
        <w:rPr>
          <w:rFonts w:ascii="Calibri" w:eastAsia="Times New Roman" w:hAnsi="Calibri" w:cs="Calibri"/>
          <w:bCs/>
          <w:i/>
          <w:iCs/>
          <w:color w:val="333333"/>
          <w:sz w:val="22"/>
          <w:szCs w:val="22"/>
          <w:lang w:val="en-GB" w:eastAsia="en-GB"/>
        </w:rPr>
      </w:pPr>
      <w:r w:rsidRPr="009C4F98">
        <w:rPr>
          <w:rFonts w:ascii="Calibri" w:eastAsia="Times New Roman" w:hAnsi="Calibri" w:cs="Calibri"/>
          <w:bCs/>
          <w:i/>
          <w:iCs/>
          <w:color w:val="333333"/>
          <w:sz w:val="22"/>
          <w:szCs w:val="22"/>
          <w:lang w:val="en-GB" w:eastAsia="en-GB"/>
        </w:rPr>
        <w:t>Development sales grew 272% to AED</w:t>
      </w:r>
      <w:r w:rsidR="005C5796" w:rsidRPr="009C4F98">
        <w:rPr>
          <w:rFonts w:ascii="Calibri" w:eastAsia="Times New Roman" w:hAnsi="Calibri" w:cs="Calibri"/>
          <w:bCs/>
          <w:i/>
          <w:iCs/>
          <w:color w:val="333333"/>
          <w:sz w:val="22"/>
          <w:szCs w:val="22"/>
          <w:lang w:val="en-GB" w:eastAsia="en-GB"/>
        </w:rPr>
        <w:t xml:space="preserve"> 1.1 billion in</w:t>
      </w:r>
      <w:r w:rsidRPr="009C4F98">
        <w:rPr>
          <w:rFonts w:ascii="Calibri" w:eastAsia="Times New Roman" w:hAnsi="Calibri" w:cs="Calibri"/>
          <w:bCs/>
          <w:i/>
          <w:iCs/>
          <w:color w:val="333333"/>
          <w:sz w:val="22"/>
          <w:szCs w:val="22"/>
          <w:lang w:val="en-GB" w:eastAsia="en-GB"/>
        </w:rPr>
        <w:t xml:space="preserve"> Q3 2019</w:t>
      </w:r>
      <w:r w:rsidR="005C5796" w:rsidRPr="009C4F98">
        <w:rPr>
          <w:rFonts w:ascii="Calibri" w:eastAsia="Times New Roman" w:hAnsi="Calibri" w:cs="Calibri"/>
          <w:bCs/>
          <w:i/>
          <w:iCs/>
          <w:color w:val="333333"/>
          <w:sz w:val="22"/>
          <w:szCs w:val="22"/>
          <w:lang w:val="en-GB" w:eastAsia="en-GB"/>
        </w:rPr>
        <w:t>,</w:t>
      </w:r>
      <w:r w:rsidRPr="009C4F98">
        <w:rPr>
          <w:rFonts w:ascii="Calibri" w:eastAsia="Times New Roman" w:hAnsi="Calibri" w:cs="Calibri"/>
          <w:bCs/>
          <w:i/>
          <w:iCs/>
          <w:color w:val="333333"/>
          <w:sz w:val="22"/>
          <w:szCs w:val="22"/>
          <w:lang w:val="en-GB" w:eastAsia="en-GB"/>
        </w:rPr>
        <w:t xml:space="preserve"> and 128% to AED 3 billion in the first nine months of 2019</w:t>
      </w:r>
    </w:p>
    <w:p w14:paraId="524E5470" w14:textId="3799519F" w:rsidR="001B6CDA" w:rsidRPr="009C4F98" w:rsidRDefault="001B6CDA" w:rsidP="009C4F98">
      <w:pPr>
        <w:spacing w:after="0" w:line="240" w:lineRule="atLeast"/>
        <w:contextualSpacing/>
        <w:rPr>
          <w:rFonts w:ascii="Calibri" w:eastAsia="Times New Roman" w:hAnsi="Calibri" w:cs="Calibri"/>
          <w:b/>
          <w:bCs/>
          <w:color w:val="333333"/>
          <w:sz w:val="21"/>
          <w:szCs w:val="21"/>
          <w:lang w:val="en-GB" w:eastAsia="en-GB"/>
        </w:rPr>
      </w:pPr>
    </w:p>
    <w:p w14:paraId="3B6C16EB" w14:textId="0A9294FB" w:rsidR="00351A1A" w:rsidRPr="009C4F98" w:rsidRDefault="001B6CDA" w:rsidP="009C4F98">
      <w:p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b/>
          <w:bCs/>
          <w:color w:val="333333"/>
          <w:sz w:val="22"/>
          <w:szCs w:val="22"/>
          <w:lang w:val="en-GB" w:eastAsia="en-GB"/>
        </w:rPr>
        <w:t xml:space="preserve">Abu Dhabi, UAE, </w:t>
      </w:r>
      <w:r w:rsidR="0071515A" w:rsidRPr="009C4F98">
        <w:rPr>
          <w:rFonts w:ascii="Calibri" w:eastAsia="Times New Roman" w:hAnsi="Calibri" w:cs="Calibri"/>
          <w:b/>
          <w:bCs/>
          <w:color w:val="333333"/>
          <w:sz w:val="22"/>
          <w:szCs w:val="22"/>
          <w:lang w:val="en-GB" w:eastAsia="en-GB"/>
        </w:rPr>
        <w:t>1</w:t>
      </w:r>
      <w:r w:rsidR="00D840F0" w:rsidRPr="009C4F98">
        <w:rPr>
          <w:rFonts w:ascii="Calibri" w:eastAsia="Times New Roman" w:hAnsi="Calibri" w:cs="Calibri"/>
          <w:b/>
          <w:bCs/>
          <w:color w:val="333333"/>
          <w:sz w:val="22"/>
          <w:szCs w:val="22"/>
          <w:lang w:val="en-GB" w:eastAsia="en-GB"/>
        </w:rPr>
        <w:t>2</w:t>
      </w:r>
      <w:r w:rsidR="0071515A" w:rsidRPr="009C4F98">
        <w:rPr>
          <w:rFonts w:ascii="Calibri" w:eastAsia="Times New Roman" w:hAnsi="Calibri" w:cs="Calibri"/>
          <w:b/>
          <w:bCs/>
          <w:color w:val="333333"/>
          <w:sz w:val="22"/>
          <w:szCs w:val="22"/>
          <w:lang w:val="en-GB" w:eastAsia="en-GB"/>
        </w:rPr>
        <w:t xml:space="preserve"> November</w:t>
      </w:r>
      <w:r w:rsidRPr="009C4F98">
        <w:rPr>
          <w:rFonts w:ascii="Calibri" w:eastAsia="Times New Roman" w:hAnsi="Calibri" w:cs="Calibri"/>
          <w:b/>
          <w:bCs/>
          <w:color w:val="333333"/>
          <w:sz w:val="22"/>
          <w:szCs w:val="22"/>
          <w:lang w:val="en-GB" w:eastAsia="en-GB"/>
        </w:rPr>
        <w:t xml:space="preserve"> 2019:</w:t>
      </w:r>
      <w:r w:rsidRPr="009C4F98">
        <w:rPr>
          <w:rFonts w:ascii="Calibri" w:eastAsia="Times New Roman" w:hAnsi="Calibri" w:cs="Calibri"/>
          <w:color w:val="333333"/>
          <w:sz w:val="22"/>
          <w:szCs w:val="22"/>
          <w:lang w:val="en-GB" w:eastAsia="en-GB"/>
        </w:rPr>
        <w:t xml:space="preserve"> Aldar Properties PJSC ("Aldar"), Abu Dhabi’s leading property development, management and investment company, today reported a </w:t>
      </w:r>
      <w:r w:rsidR="00FA3E10" w:rsidRPr="009C4F98">
        <w:rPr>
          <w:rFonts w:ascii="Calibri" w:eastAsia="Times New Roman" w:hAnsi="Calibri" w:cs="Calibri"/>
          <w:color w:val="333333"/>
          <w:sz w:val="22"/>
          <w:szCs w:val="22"/>
          <w:lang w:val="en-GB" w:eastAsia="en-GB"/>
        </w:rPr>
        <w:t>14</w:t>
      </w:r>
      <w:r w:rsidRPr="009C4F98">
        <w:rPr>
          <w:rFonts w:ascii="Calibri" w:eastAsia="Times New Roman" w:hAnsi="Calibri" w:cs="Calibri"/>
          <w:color w:val="333333"/>
          <w:sz w:val="22"/>
          <w:szCs w:val="22"/>
          <w:lang w:val="en-GB" w:eastAsia="en-GB"/>
        </w:rPr>
        <w:t xml:space="preserve">% year-on-year increase in </w:t>
      </w:r>
      <w:r w:rsidR="00FA3E10" w:rsidRPr="009C4F98">
        <w:rPr>
          <w:rFonts w:ascii="Calibri" w:eastAsia="Times New Roman" w:hAnsi="Calibri" w:cs="Calibri"/>
          <w:color w:val="333333"/>
          <w:sz w:val="22"/>
          <w:szCs w:val="22"/>
          <w:lang w:val="en-GB" w:eastAsia="en-GB"/>
        </w:rPr>
        <w:t>gross profit</w:t>
      </w:r>
      <w:r w:rsidRPr="009C4F98">
        <w:rPr>
          <w:rFonts w:ascii="Calibri" w:eastAsia="Times New Roman" w:hAnsi="Calibri" w:cs="Calibri"/>
          <w:color w:val="333333"/>
          <w:sz w:val="22"/>
          <w:szCs w:val="22"/>
          <w:lang w:val="en-GB" w:eastAsia="en-GB"/>
        </w:rPr>
        <w:t xml:space="preserve"> to AED </w:t>
      </w:r>
      <w:r w:rsidR="00FA3E10" w:rsidRPr="009C4F98">
        <w:rPr>
          <w:rFonts w:ascii="Calibri" w:eastAsia="Times New Roman" w:hAnsi="Calibri" w:cs="Calibri"/>
          <w:color w:val="333333"/>
          <w:sz w:val="22"/>
          <w:szCs w:val="22"/>
          <w:lang w:val="en-GB" w:eastAsia="en-GB"/>
        </w:rPr>
        <w:t>662</w:t>
      </w:r>
      <w:r w:rsidRPr="009C4F98">
        <w:rPr>
          <w:rFonts w:ascii="Calibri" w:eastAsia="Times New Roman" w:hAnsi="Calibri" w:cs="Calibri"/>
          <w:color w:val="333333"/>
          <w:sz w:val="22"/>
          <w:szCs w:val="22"/>
          <w:lang w:val="en-GB" w:eastAsia="en-GB"/>
        </w:rPr>
        <w:t xml:space="preserve"> </w:t>
      </w:r>
      <w:r w:rsidR="00FA3E10" w:rsidRPr="009C4F98">
        <w:rPr>
          <w:rFonts w:ascii="Calibri" w:eastAsia="Times New Roman" w:hAnsi="Calibri" w:cs="Calibri"/>
          <w:color w:val="333333"/>
          <w:sz w:val="22"/>
          <w:szCs w:val="22"/>
          <w:lang w:val="en-GB" w:eastAsia="en-GB"/>
        </w:rPr>
        <w:t>m</w:t>
      </w:r>
      <w:r w:rsidRPr="009C4F98">
        <w:rPr>
          <w:rFonts w:ascii="Calibri" w:eastAsia="Times New Roman" w:hAnsi="Calibri" w:cs="Calibri"/>
          <w:color w:val="333333"/>
          <w:sz w:val="22"/>
          <w:szCs w:val="22"/>
          <w:lang w:val="en-GB" w:eastAsia="en-GB"/>
        </w:rPr>
        <w:t xml:space="preserve">illion in the </w:t>
      </w:r>
      <w:r w:rsidR="0071515A" w:rsidRPr="009C4F98">
        <w:rPr>
          <w:rFonts w:ascii="Calibri" w:eastAsia="Times New Roman" w:hAnsi="Calibri" w:cs="Calibri"/>
          <w:color w:val="333333"/>
          <w:sz w:val="22"/>
          <w:szCs w:val="22"/>
          <w:lang w:val="en-GB" w:eastAsia="en-GB"/>
        </w:rPr>
        <w:t>third quarter</w:t>
      </w:r>
      <w:r w:rsidR="00EF0ADA" w:rsidRPr="009C4F98">
        <w:rPr>
          <w:rFonts w:ascii="Calibri" w:eastAsia="Times New Roman" w:hAnsi="Calibri" w:cs="Calibri"/>
          <w:color w:val="333333"/>
          <w:sz w:val="22"/>
          <w:szCs w:val="22"/>
          <w:lang w:val="en-GB" w:eastAsia="en-GB"/>
        </w:rPr>
        <w:t xml:space="preserve"> of</w:t>
      </w:r>
      <w:r w:rsidRPr="009C4F98">
        <w:rPr>
          <w:rFonts w:ascii="Calibri" w:eastAsia="Times New Roman" w:hAnsi="Calibri" w:cs="Calibri"/>
          <w:color w:val="333333"/>
          <w:sz w:val="22"/>
          <w:szCs w:val="22"/>
          <w:lang w:val="en-GB" w:eastAsia="en-GB"/>
        </w:rPr>
        <w:t xml:space="preserve"> 2019.</w:t>
      </w:r>
    </w:p>
    <w:p w14:paraId="57EDA409" w14:textId="77777777" w:rsidR="001B6CDA" w:rsidRPr="009C4F98" w:rsidRDefault="001B6CDA" w:rsidP="009C4F98">
      <w:pPr>
        <w:spacing w:after="0" w:line="240" w:lineRule="atLeast"/>
        <w:contextualSpacing/>
        <w:jc w:val="both"/>
        <w:rPr>
          <w:rFonts w:ascii="Calibri" w:eastAsia="Times New Roman" w:hAnsi="Calibri" w:cs="Calibri"/>
          <w:color w:val="333333"/>
          <w:sz w:val="22"/>
          <w:szCs w:val="22"/>
          <w:lang w:val="en-GB" w:eastAsia="en-GB"/>
        </w:rPr>
      </w:pPr>
    </w:p>
    <w:p w14:paraId="61785A39" w14:textId="7828C638" w:rsidR="001B6CDA" w:rsidRPr="009C4F98" w:rsidRDefault="001B6CDA" w:rsidP="009C4F98">
      <w:pPr>
        <w:spacing w:after="0" w:line="240" w:lineRule="atLeast"/>
        <w:contextualSpacing/>
        <w:jc w:val="both"/>
        <w:rPr>
          <w:rFonts w:ascii="Calibri" w:eastAsia="Times New Roman" w:hAnsi="Calibri" w:cs="Calibri"/>
          <w:b/>
          <w:bCs/>
          <w:color w:val="333333"/>
          <w:sz w:val="24"/>
          <w:szCs w:val="24"/>
          <w:lang w:val="en-GB" w:eastAsia="en-GB"/>
        </w:rPr>
      </w:pPr>
      <w:r w:rsidRPr="009C4F98">
        <w:rPr>
          <w:rFonts w:ascii="Calibri" w:eastAsia="Times New Roman" w:hAnsi="Calibri" w:cs="Calibri"/>
          <w:b/>
          <w:bCs/>
          <w:color w:val="333333"/>
          <w:sz w:val="24"/>
          <w:szCs w:val="24"/>
          <w:lang w:val="en-GB" w:eastAsia="en-GB"/>
        </w:rPr>
        <w:t>Financial highlights</w:t>
      </w:r>
    </w:p>
    <w:p w14:paraId="3ED7787F" w14:textId="77777777" w:rsidR="00A700C7" w:rsidRPr="009C4F98" w:rsidRDefault="00A700C7" w:rsidP="009C4F98">
      <w:pPr>
        <w:spacing w:after="0" w:line="240" w:lineRule="atLeast"/>
        <w:contextualSpacing/>
        <w:jc w:val="both"/>
        <w:rPr>
          <w:rFonts w:ascii="Calibri" w:eastAsia="Times New Roman" w:hAnsi="Calibri" w:cs="Calibri"/>
          <w:b/>
          <w:bCs/>
          <w:color w:val="90A7B2" w:themeColor="accent3"/>
          <w:sz w:val="22"/>
          <w:szCs w:val="22"/>
          <w:lang w:val="en-GB" w:eastAsia="en-GB"/>
        </w:rPr>
      </w:pPr>
    </w:p>
    <w:p w14:paraId="612A277A" w14:textId="55CD44DB" w:rsidR="001B6CDA" w:rsidRPr="009C4F98" w:rsidRDefault="00A700C7" w:rsidP="009C4F98">
      <w:pPr>
        <w:spacing w:after="0" w:line="240" w:lineRule="atLeast"/>
        <w:contextualSpacing/>
        <w:jc w:val="both"/>
        <w:rPr>
          <w:rFonts w:ascii="Calibri" w:eastAsia="Times New Roman" w:hAnsi="Calibri" w:cs="Calibri"/>
          <w:b/>
          <w:bCs/>
          <w:color w:val="90A7B2" w:themeColor="accent3"/>
          <w:sz w:val="22"/>
          <w:szCs w:val="22"/>
          <w:lang w:val="en-GB" w:eastAsia="en-GB"/>
        </w:rPr>
      </w:pPr>
      <w:r w:rsidRPr="009C4F98">
        <w:rPr>
          <w:rFonts w:ascii="Calibri" w:eastAsia="Times New Roman" w:hAnsi="Calibri" w:cs="Calibri"/>
          <w:b/>
          <w:bCs/>
          <w:color w:val="90A7B2" w:themeColor="accent3"/>
          <w:sz w:val="22"/>
          <w:szCs w:val="22"/>
          <w:lang w:val="en-GB" w:eastAsia="en-GB"/>
        </w:rPr>
        <w:t>Third Quarter</w:t>
      </w:r>
      <w:r w:rsidR="001B6CDA" w:rsidRPr="009C4F98">
        <w:rPr>
          <w:rFonts w:ascii="Calibri" w:eastAsia="Times New Roman" w:hAnsi="Calibri" w:cs="Calibri"/>
          <w:b/>
          <w:bCs/>
          <w:color w:val="90A7B2" w:themeColor="accent3"/>
          <w:sz w:val="22"/>
          <w:szCs w:val="22"/>
          <w:lang w:val="en-GB" w:eastAsia="en-GB"/>
        </w:rPr>
        <w:t xml:space="preserve"> 2019</w:t>
      </w:r>
    </w:p>
    <w:p w14:paraId="29396D4E" w14:textId="6356D943" w:rsidR="001B6CDA" w:rsidRPr="009C4F98" w:rsidRDefault="001B6CDA" w:rsidP="009C4F98">
      <w:pPr>
        <w:numPr>
          <w:ilvl w:val="0"/>
          <w:numId w:val="43"/>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 xml:space="preserve">Revenue increased </w:t>
      </w:r>
      <w:r w:rsidR="0094166A" w:rsidRPr="009C4F98">
        <w:rPr>
          <w:rFonts w:ascii="Calibri" w:eastAsia="Times New Roman" w:hAnsi="Calibri" w:cs="Calibri"/>
          <w:color w:val="333333"/>
          <w:sz w:val="22"/>
          <w:szCs w:val="22"/>
          <w:lang w:val="en-GB" w:eastAsia="en-GB"/>
        </w:rPr>
        <w:t>7</w:t>
      </w:r>
      <w:r w:rsidRPr="009C4F98">
        <w:rPr>
          <w:rFonts w:ascii="Calibri" w:eastAsia="Times New Roman" w:hAnsi="Calibri" w:cs="Calibri"/>
          <w:color w:val="333333"/>
          <w:sz w:val="22"/>
          <w:szCs w:val="22"/>
          <w:lang w:val="en-GB" w:eastAsia="en-GB"/>
        </w:rPr>
        <w:t>% to AED 1.</w:t>
      </w:r>
      <w:r w:rsidR="0094166A" w:rsidRPr="009C4F98">
        <w:rPr>
          <w:rFonts w:ascii="Calibri" w:eastAsia="Times New Roman" w:hAnsi="Calibri" w:cs="Calibri"/>
          <w:color w:val="333333"/>
          <w:sz w:val="22"/>
          <w:szCs w:val="22"/>
          <w:lang w:val="en-GB" w:eastAsia="en-GB"/>
        </w:rPr>
        <w:t xml:space="preserve">60 </w:t>
      </w:r>
      <w:r w:rsidRPr="009C4F98">
        <w:rPr>
          <w:rFonts w:ascii="Calibri" w:eastAsia="Times New Roman" w:hAnsi="Calibri" w:cs="Calibri"/>
          <w:color w:val="333333"/>
          <w:sz w:val="22"/>
          <w:szCs w:val="22"/>
          <w:lang w:val="en-GB" w:eastAsia="en-GB"/>
        </w:rPr>
        <w:t>billion vs. AED 1.</w:t>
      </w:r>
      <w:r w:rsidR="00AF6F50" w:rsidRPr="009C4F98">
        <w:rPr>
          <w:rFonts w:ascii="Calibri" w:eastAsia="Times New Roman" w:hAnsi="Calibri" w:cs="Calibri"/>
          <w:color w:val="333333"/>
          <w:sz w:val="22"/>
          <w:szCs w:val="22"/>
          <w:lang w:val="en-GB" w:eastAsia="en-GB"/>
        </w:rPr>
        <w:t>50</w:t>
      </w:r>
      <w:r w:rsidRPr="009C4F98">
        <w:rPr>
          <w:rFonts w:ascii="Calibri" w:eastAsia="Times New Roman" w:hAnsi="Calibri" w:cs="Calibri"/>
          <w:color w:val="333333"/>
          <w:sz w:val="22"/>
          <w:szCs w:val="22"/>
          <w:lang w:val="en-GB" w:eastAsia="en-GB"/>
        </w:rPr>
        <w:t xml:space="preserve"> billion in Q</w:t>
      </w:r>
      <w:r w:rsidR="00042EDB" w:rsidRPr="009C4F98">
        <w:rPr>
          <w:rFonts w:ascii="Calibri" w:eastAsia="Times New Roman" w:hAnsi="Calibri" w:cs="Calibri"/>
          <w:color w:val="333333"/>
          <w:sz w:val="22"/>
          <w:szCs w:val="22"/>
          <w:lang w:val="en-GB" w:eastAsia="en-GB"/>
        </w:rPr>
        <w:t>3</w:t>
      </w:r>
      <w:r w:rsidRPr="009C4F98">
        <w:rPr>
          <w:rFonts w:ascii="Calibri" w:eastAsia="Times New Roman" w:hAnsi="Calibri" w:cs="Calibri"/>
          <w:color w:val="333333"/>
          <w:sz w:val="22"/>
          <w:szCs w:val="22"/>
          <w:lang w:val="en-GB" w:eastAsia="en-GB"/>
        </w:rPr>
        <w:t xml:space="preserve"> 2018</w:t>
      </w:r>
    </w:p>
    <w:p w14:paraId="1B231817" w14:textId="729A4472" w:rsidR="001B6CDA" w:rsidRPr="009C4F98" w:rsidRDefault="001B6CDA" w:rsidP="009C4F98">
      <w:pPr>
        <w:numPr>
          <w:ilvl w:val="1"/>
          <w:numId w:val="43"/>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b/>
          <w:bCs/>
          <w:color w:val="333333"/>
          <w:sz w:val="22"/>
          <w:szCs w:val="22"/>
          <w:lang w:val="en-GB" w:eastAsia="en-GB"/>
        </w:rPr>
        <w:t xml:space="preserve">Development Management </w:t>
      </w:r>
      <w:r w:rsidRPr="009C4F98">
        <w:rPr>
          <w:rFonts w:ascii="Calibri" w:eastAsia="Times New Roman" w:hAnsi="Calibri" w:cs="Calibri"/>
          <w:color w:val="333333"/>
          <w:sz w:val="22"/>
          <w:szCs w:val="22"/>
          <w:lang w:val="en-GB" w:eastAsia="en-GB"/>
        </w:rPr>
        <w:t xml:space="preserve">recorded </w:t>
      </w:r>
      <w:r w:rsidR="00042EDB" w:rsidRPr="009C4F98">
        <w:rPr>
          <w:rFonts w:ascii="Calibri" w:eastAsia="Times New Roman" w:hAnsi="Calibri" w:cs="Calibri"/>
          <w:color w:val="333333"/>
          <w:sz w:val="22"/>
          <w:szCs w:val="22"/>
          <w:lang w:val="en-GB" w:eastAsia="en-GB"/>
        </w:rPr>
        <w:t>20</w:t>
      </w:r>
      <w:r w:rsidRPr="009C4F98">
        <w:rPr>
          <w:rFonts w:ascii="Calibri" w:eastAsia="Times New Roman" w:hAnsi="Calibri" w:cs="Calibri"/>
          <w:color w:val="333333"/>
          <w:sz w:val="22"/>
          <w:szCs w:val="22"/>
          <w:lang w:val="en-GB" w:eastAsia="en-GB"/>
        </w:rPr>
        <w:t xml:space="preserve">% growth in revenue to AED </w:t>
      </w:r>
      <w:r w:rsidR="00EA7460" w:rsidRPr="009C4F98">
        <w:rPr>
          <w:rFonts w:ascii="Calibri" w:eastAsia="Times New Roman" w:hAnsi="Calibri" w:cs="Calibri"/>
          <w:color w:val="333333"/>
          <w:sz w:val="22"/>
          <w:szCs w:val="22"/>
          <w:lang w:val="en-GB" w:eastAsia="en-GB"/>
        </w:rPr>
        <w:t>6</w:t>
      </w:r>
      <w:r w:rsidR="00042EDB" w:rsidRPr="009C4F98">
        <w:rPr>
          <w:rFonts w:ascii="Calibri" w:eastAsia="Times New Roman" w:hAnsi="Calibri" w:cs="Calibri"/>
          <w:color w:val="333333"/>
          <w:sz w:val="22"/>
          <w:szCs w:val="22"/>
          <w:lang w:val="en-GB" w:eastAsia="en-GB"/>
        </w:rPr>
        <w:t>4</w:t>
      </w:r>
      <w:r w:rsidR="00875BBE" w:rsidRPr="009C4F98">
        <w:rPr>
          <w:rFonts w:ascii="Calibri" w:eastAsia="Times New Roman" w:hAnsi="Calibri" w:cs="Calibri"/>
          <w:color w:val="333333"/>
          <w:sz w:val="22"/>
          <w:szCs w:val="22"/>
          <w:lang w:val="en-GB" w:eastAsia="en-GB"/>
        </w:rPr>
        <w:t>2</w:t>
      </w:r>
      <w:r w:rsidR="00EA7460" w:rsidRPr="009C4F98">
        <w:rPr>
          <w:rFonts w:ascii="Calibri" w:eastAsia="Times New Roman" w:hAnsi="Calibri" w:cs="Calibri"/>
          <w:color w:val="333333"/>
          <w:sz w:val="22"/>
          <w:szCs w:val="22"/>
          <w:lang w:val="en-GB" w:eastAsia="en-GB"/>
        </w:rPr>
        <w:t xml:space="preserve"> million</w:t>
      </w:r>
    </w:p>
    <w:p w14:paraId="2C5FDA29" w14:textId="79BB2E03" w:rsidR="001B6CDA" w:rsidRPr="009C4F98" w:rsidRDefault="001B6CDA" w:rsidP="009C4F98">
      <w:pPr>
        <w:numPr>
          <w:ilvl w:val="1"/>
          <w:numId w:val="43"/>
        </w:numPr>
        <w:spacing w:after="0" w:line="240" w:lineRule="atLeast"/>
        <w:contextualSpacing/>
        <w:jc w:val="both"/>
        <w:rPr>
          <w:rFonts w:ascii="Calibri" w:hAnsi="Calibri" w:cs="Calibri"/>
          <w:color w:val="333333"/>
          <w:sz w:val="22"/>
          <w:szCs w:val="22"/>
          <w:shd w:val="clear" w:color="auto" w:fill="FFFFFF"/>
          <w:lang w:val="en-GB"/>
        </w:rPr>
      </w:pPr>
      <w:r w:rsidRPr="009C4F98">
        <w:rPr>
          <w:rFonts w:ascii="Calibri" w:hAnsi="Calibri" w:cs="Calibri"/>
          <w:color w:val="333333"/>
          <w:sz w:val="22"/>
          <w:szCs w:val="22"/>
          <w:shd w:val="clear" w:color="auto" w:fill="FFFFFF"/>
          <w:lang w:val="en-GB"/>
        </w:rPr>
        <w:t xml:space="preserve">Off-plan development sales increased </w:t>
      </w:r>
      <w:r w:rsidR="00042EDB" w:rsidRPr="009C4F98">
        <w:rPr>
          <w:rFonts w:ascii="Calibri" w:hAnsi="Calibri" w:cs="Calibri"/>
          <w:color w:val="333333"/>
          <w:sz w:val="22"/>
          <w:szCs w:val="22"/>
          <w:shd w:val="clear" w:color="auto" w:fill="FFFFFF"/>
          <w:lang w:val="en-GB"/>
        </w:rPr>
        <w:t>2</w:t>
      </w:r>
      <w:r w:rsidR="006468E4" w:rsidRPr="009C4F98">
        <w:rPr>
          <w:rFonts w:ascii="Calibri" w:hAnsi="Calibri" w:cs="Calibri"/>
          <w:color w:val="333333"/>
          <w:sz w:val="22"/>
          <w:szCs w:val="22"/>
          <w:shd w:val="clear" w:color="auto" w:fill="FFFFFF"/>
          <w:lang w:val="en-GB"/>
        </w:rPr>
        <w:t>7</w:t>
      </w:r>
      <w:r w:rsidR="00B04555" w:rsidRPr="009C4F98">
        <w:rPr>
          <w:rFonts w:ascii="Calibri" w:hAnsi="Calibri" w:cs="Calibri"/>
          <w:color w:val="333333"/>
          <w:sz w:val="22"/>
          <w:szCs w:val="22"/>
          <w:shd w:val="clear" w:color="auto" w:fill="FFFFFF"/>
          <w:lang w:val="en-GB"/>
        </w:rPr>
        <w:t>2</w:t>
      </w:r>
      <w:r w:rsidRPr="009C4F98">
        <w:rPr>
          <w:rFonts w:ascii="Calibri" w:hAnsi="Calibri" w:cs="Calibri"/>
          <w:color w:val="333333"/>
          <w:sz w:val="22"/>
          <w:szCs w:val="22"/>
          <w:shd w:val="clear" w:color="auto" w:fill="FFFFFF"/>
          <w:lang w:val="en-GB"/>
        </w:rPr>
        <w:t xml:space="preserve">% to AED </w:t>
      </w:r>
      <w:r w:rsidR="00042EDB" w:rsidRPr="009C4F98">
        <w:rPr>
          <w:rFonts w:ascii="Calibri" w:hAnsi="Calibri" w:cs="Calibri"/>
          <w:color w:val="333333"/>
          <w:sz w:val="22"/>
          <w:szCs w:val="22"/>
          <w:shd w:val="clear" w:color="auto" w:fill="FFFFFF"/>
          <w:lang w:val="en-GB"/>
        </w:rPr>
        <w:t>1.1 billion</w:t>
      </w:r>
      <w:r w:rsidR="00172DA0" w:rsidRPr="009C4F98">
        <w:rPr>
          <w:rFonts w:ascii="Calibri" w:hAnsi="Calibri" w:cs="Calibri"/>
          <w:color w:val="333333"/>
          <w:sz w:val="22"/>
          <w:szCs w:val="22"/>
          <w:shd w:val="clear" w:color="auto" w:fill="FFFFFF"/>
          <w:lang w:val="en-GB"/>
        </w:rPr>
        <w:t xml:space="preserve"> </w:t>
      </w:r>
    </w:p>
    <w:p w14:paraId="74412C63" w14:textId="3BCE1B3E" w:rsidR="001B6CDA" w:rsidRPr="009C4F98" w:rsidRDefault="0040160C" w:rsidP="009C4F98">
      <w:pPr>
        <w:numPr>
          <w:ilvl w:val="1"/>
          <w:numId w:val="43"/>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Solid</w:t>
      </w:r>
      <w:r w:rsidR="001B6CDA" w:rsidRPr="009C4F98">
        <w:rPr>
          <w:rFonts w:ascii="Calibri" w:eastAsia="Times New Roman" w:hAnsi="Calibri" w:cs="Calibri"/>
          <w:color w:val="333333"/>
          <w:sz w:val="22"/>
          <w:szCs w:val="22"/>
          <w:lang w:val="en-GB" w:eastAsia="en-GB"/>
        </w:rPr>
        <w:t xml:space="preserve"> performance from </w:t>
      </w:r>
      <w:r w:rsidR="00A40A8E" w:rsidRPr="009C4F98">
        <w:rPr>
          <w:rFonts w:ascii="Calibri" w:eastAsia="Times New Roman" w:hAnsi="Calibri" w:cs="Calibri"/>
          <w:color w:val="333333"/>
          <w:sz w:val="22"/>
          <w:szCs w:val="22"/>
          <w:lang w:val="en-GB" w:eastAsia="en-GB"/>
        </w:rPr>
        <w:t xml:space="preserve">the </w:t>
      </w:r>
      <w:r w:rsidR="001B6CDA" w:rsidRPr="009C4F98">
        <w:rPr>
          <w:rFonts w:ascii="Calibri" w:eastAsia="Times New Roman" w:hAnsi="Calibri" w:cs="Calibri"/>
          <w:b/>
          <w:bCs/>
          <w:color w:val="333333"/>
          <w:sz w:val="22"/>
          <w:szCs w:val="22"/>
          <w:lang w:val="en-GB" w:eastAsia="en-GB"/>
        </w:rPr>
        <w:t>Asset Management</w:t>
      </w:r>
      <w:r w:rsidR="001B6CDA" w:rsidRPr="009C4F98">
        <w:rPr>
          <w:rFonts w:ascii="Calibri" w:eastAsia="Times New Roman" w:hAnsi="Calibri" w:cs="Calibri"/>
          <w:color w:val="333333"/>
          <w:sz w:val="22"/>
          <w:szCs w:val="22"/>
          <w:lang w:val="en-GB" w:eastAsia="en-GB"/>
        </w:rPr>
        <w:t xml:space="preserve"> business, with net operating income (NOI) increasing by </w:t>
      </w:r>
      <w:r w:rsidR="0094166A" w:rsidRPr="009C4F98">
        <w:rPr>
          <w:rFonts w:ascii="Calibri" w:eastAsia="Times New Roman" w:hAnsi="Calibri" w:cs="Calibri"/>
          <w:color w:val="333333"/>
          <w:sz w:val="22"/>
          <w:szCs w:val="22"/>
          <w:lang w:val="en-GB" w:eastAsia="en-GB"/>
        </w:rPr>
        <w:t>4</w:t>
      </w:r>
      <w:r w:rsidR="001B6CDA" w:rsidRPr="009C4F98">
        <w:rPr>
          <w:rFonts w:ascii="Calibri" w:eastAsia="Times New Roman" w:hAnsi="Calibri" w:cs="Calibri"/>
          <w:color w:val="333333"/>
          <w:sz w:val="22"/>
          <w:szCs w:val="22"/>
          <w:lang w:val="en-GB" w:eastAsia="en-GB"/>
        </w:rPr>
        <w:t xml:space="preserve">% to AED </w:t>
      </w:r>
      <w:r w:rsidR="0094166A" w:rsidRPr="009C4F98">
        <w:rPr>
          <w:rFonts w:ascii="Calibri" w:eastAsia="Times New Roman" w:hAnsi="Calibri" w:cs="Calibri"/>
          <w:color w:val="333333"/>
          <w:sz w:val="22"/>
          <w:szCs w:val="22"/>
          <w:lang w:val="en-GB" w:eastAsia="en-GB"/>
        </w:rPr>
        <w:t>39</w:t>
      </w:r>
      <w:r w:rsidR="0005423F" w:rsidRPr="009C4F98">
        <w:rPr>
          <w:rFonts w:ascii="Calibri" w:eastAsia="Times New Roman" w:hAnsi="Calibri" w:cs="Calibri"/>
          <w:color w:val="333333"/>
          <w:sz w:val="22"/>
          <w:szCs w:val="22"/>
          <w:lang w:val="en-GB" w:eastAsia="en-GB"/>
        </w:rPr>
        <w:t>7</w:t>
      </w:r>
      <w:r w:rsidR="00EA7460" w:rsidRPr="009C4F98">
        <w:rPr>
          <w:rFonts w:ascii="Calibri" w:eastAsia="Times New Roman" w:hAnsi="Calibri" w:cs="Calibri"/>
          <w:color w:val="333333"/>
          <w:sz w:val="22"/>
          <w:szCs w:val="22"/>
          <w:lang w:val="en-GB" w:eastAsia="en-GB"/>
        </w:rPr>
        <w:t xml:space="preserve"> million</w:t>
      </w:r>
      <w:r w:rsidR="001B6CDA" w:rsidRPr="009C4F98">
        <w:rPr>
          <w:rFonts w:ascii="Calibri" w:eastAsia="Times New Roman" w:hAnsi="Calibri" w:cs="Calibri"/>
          <w:color w:val="333333"/>
          <w:sz w:val="22"/>
          <w:szCs w:val="22"/>
          <w:lang w:val="en-GB" w:eastAsia="en-GB"/>
        </w:rPr>
        <w:t xml:space="preserve"> </w:t>
      </w:r>
    </w:p>
    <w:p w14:paraId="0350B579" w14:textId="5E4BF754" w:rsidR="001B6CDA" w:rsidRPr="009C4F98" w:rsidRDefault="001B6CDA" w:rsidP="009C4F98">
      <w:pPr>
        <w:numPr>
          <w:ilvl w:val="0"/>
          <w:numId w:val="43"/>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 xml:space="preserve">Gross profit increased </w:t>
      </w:r>
      <w:r w:rsidR="007A6DE4" w:rsidRPr="009C4F98">
        <w:rPr>
          <w:rFonts w:ascii="Calibri" w:eastAsia="Times New Roman" w:hAnsi="Calibri" w:cs="Calibri"/>
          <w:color w:val="333333"/>
          <w:sz w:val="22"/>
          <w:szCs w:val="22"/>
          <w:lang w:val="en-GB" w:eastAsia="en-GB"/>
        </w:rPr>
        <w:t>1</w:t>
      </w:r>
      <w:r w:rsidR="0094166A" w:rsidRPr="009C4F98">
        <w:rPr>
          <w:rFonts w:ascii="Calibri" w:eastAsia="Times New Roman" w:hAnsi="Calibri" w:cs="Calibri"/>
          <w:color w:val="333333"/>
          <w:sz w:val="22"/>
          <w:szCs w:val="22"/>
          <w:lang w:val="en-GB" w:eastAsia="en-GB"/>
        </w:rPr>
        <w:t>4</w:t>
      </w:r>
      <w:r w:rsidRPr="009C4F98">
        <w:rPr>
          <w:rFonts w:ascii="Calibri" w:eastAsia="Times New Roman" w:hAnsi="Calibri" w:cs="Calibri"/>
          <w:color w:val="333333"/>
          <w:sz w:val="22"/>
          <w:szCs w:val="22"/>
          <w:lang w:val="en-GB" w:eastAsia="en-GB"/>
        </w:rPr>
        <w:t xml:space="preserve">% to AED </w:t>
      </w:r>
      <w:r w:rsidR="0094166A" w:rsidRPr="009C4F98">
        <w:rPr>
          <w:rFonts w:ascii="Calibri" w:eastAsia="Times New Roman" w:hAnsi="Calibri" w:cs="Calibri"/>
          <w:color w:val="333333"/>
          <w:sz w:val="22"/>
          <w:szCs w:val="22"/>
          <w:lang w:val="en-GB" w:eastAsia="en-GB"/>
        </w:rPr>
        <w:t xml:space="preserve">662 </w:t>
      </w:r>
      <w:r w:rsidR="00566301" w:rsidRPr="009C4F98">
        <w:rPr>
          <w:rFonts w:ascii="Calibri" w:eastAsia="Times New Roman" w:hAnsi="Calibri" w:cs="Calibri"/>
          <w:color w:val="333333"/>
          <w:sz w:val="22"/>
          <w:szCs w:val="22"/>
          <w:lang w:val="en-GB" w:eastAsia="en-GB"/>
        </w:rPr>
        <w:t>million</w:t>
      </w:r>
      <w:r w:rsidRPr="009C4F98">
        <w:rPr>
          <w:rFonts w:ascii="Calibri" w:eastAsia="Times New Roman" w:hAnsi="Calibri" w:cs="Calibri"/>
          <w:color w:val="333333"/>
          <w:sz w:val="22"/>
          <w:szCs w:val="22"/>
          <w:lang w:val="en-GB" w:eastAsia="en-GB"/>
        </w:rPr>
        <w:t xml:space="preserve"> vs. AED </w:t>
      </w:r>
      <w:r w:rsidR="007A6DE4" w:rsidRPr="009C4F98">
        <w:rPr>
          <w:rFonts w:ascii="Calibri" w:eastAsia="Times New Roman" w:hAnsi="Calibri" w:cs="Calibri"/>
          <w:color w:val="333333"/>
          <w:sz w:val="22"/>
          <w:szCs w:val="22"/>
          <w:lang w:val="en-GB" w:eastAsia="en-GB"/>
        </w:rPr>
        <w:t>581</w:t>
      </w:r>
      <w:r w:rsidRPr="009C4F98">
        <w:rPr>
          <w:rFonts w:ascii="Calibri" w:eastAsia="Times New Roman" w:hAnsi="Calibri" w:cs="Calibri"/>
          <w:color w:val="333333"/>
          <w:sz w:val="22"/>
          <w:szCs w:val="22"/>
          <w:lang w:val="en-GB" w:eastAsia="en-GB"/>
        </w:rPr>
        <w:t xml:space="preserve"> </w:t>
      </w:r>
      <w:r w:rsidR="00566301" w:rsidRPr="009C4F98">
        <w:rPr>
          <w:rFonts w:ascii="Calibri" w:eastAsia="Times New Roman" w:hAnsi="Calibri" w:cs="Calibri"/>
          <w:color w:val="333333"/>
          <w:sz w:val="22"/>
          <w:szCs w:val="22"/>
          <w:lang w:val="en-GB" w:eastAsia="en-GB"/>
        </w:rPr>
        <w:t>million</w:t>
      </w:r>
      <w:r w:rsidRPr="009C4F98">
        <w:rPr>
          <w:rFonts w:ascii="Calibri" w:eastAsia="Times New Roman" w:hAnsi="Calibri" w:cs="Calibri"/>
          <w:color w:val="333333"/>
          <w:sz w:val="22"/>
          <w:szCs w:val="22"/>
          <w:lang w:val="en-GB" w:eastAsia="en-GB"/>
        </w:rPr>
        <w:t xml:space="preserve"> in Q</w:t>
      </w:r>
      <w:r w:rsidR="007A6DE4" w:rsidRPr="009C4F98">
        <w:rPr>
          <w:rFonts w:ascii="Calibri" w:eastAsia="Times New Roman" w:hAnsi="Calibri" w:cs="Calibri"/>
          <w:color w:val="333333"/>
          <w:sz w:val="22"/>
          <w:szCs w:val="22"/>
          <w:lang w:val="en-GB" w:eastAsia="en-GB"/>
        </w:rPr>
        <w:t>3</w:t>
      </w:r>
      <w:r w:rsidRPr="009C4F98">
        <w:rPr>
          <w:rFonts w:ascii="Calibri" w:eastAsia="Times New Roman" w:hAnsi="Calibri" w:cs="Calibri"/>
          <w:color w:val="333333"/>
          <w:sz w:val="22"/>
          <w:szCs w:val="22"/>
          <w:lang w:val="en-GB" w:eastAsia="en-GB"/>
        </w:rPr>
        <w:t xml:space="preserve"> 2018</w:t>
      </w:r>
    </w:p>
    <w:p w14:paraId="4A4E9ED3" w14:textId="6554DDEC" w:rsidR="001B6CDA" w:rsidRPr="009C4F98" w:rsidRDefault="001B6CDA" w:rsidP="009C4F98">
      <w:pPr>
        <w:numPr>
          <w:ilvl w:val="0"/>
          <w:numId w:val="43"/>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 xml:space="preserve">Net profit </w:t>
      </w:r>
      <w:r w:rsidR="007A6DE4" w:rsidRPr="009C4F98">
        <w:rPr>
          <w:rFonts w:ascii="Calibri" w:eastAsia="Times New Roman" w:hAnsi="Calibri" w:cs="Calibri"/>
          <w:color w:val="333333"/>
          <w:sz w:val="22"/>
          <w:szCs w:val="22"/>
          <w:lang w:val="en-GB" w:eastAsia="en-GB"/>
        </w:rPr>
        <w:t xml:space="preserve">decreased </w:t>
      </w:r>
      <w:r w:rsidR="0094166A" w:rsidRPr="009C4F98">
        <w:rPr>
          <w:rFonts w:ascii="Calibri" w:eastAsia="Times New Roman" w:hAnsi="Calibri" w:cs="Calibri"/>
          <w:color w:val="333333"/>
          <w:sz w:val="22"/>
          <w:szCs w:val="22"/>
          <w:lang w:val="en-GB" w:eastAsia="en-GB"/>
        </w:rPr>
        <w:t>8</w:t>
      </w:r>
      <w:r w:rsidR="007A6DE4" w:rsidRPr="009C4F98">
        <w:rPr>
          <w:rFonts w:ascii="Calibri" w:eastAsia="Times New Roman" w:hAnsi="Calibri" w:cs="Calibri"/>
          <w:color w:val="333333"/>
          <w:sz w:val="22"/>
          <w:szCs w:val="22"/>
          <w:lang w:val="en-GB" w:eastAsia="en-GB"/>
        </w:rPr>
        <w:t>%</w:t>
      </w:r>
      <w:r w:rsidRPr="009C4F98">
        <w:rPr>
          <w:rFonts w:ascii="Calibri" w:eastAsia="Times New Roman" w:hAnsi="Calibri" w:cs="Calibri"/>
          <w:color w:val="333333"/>
          <w:sz w:val="22"/>
          <w:szCs w:val="22"/>
          <w:lang w:val="en-GB" w:eastAsia="en-GB"/>
        </w:rPr>
        <w:t xml:space="preserve"> to AED </w:t>
      </w:r>
      <w:r w:rsidR="007A6DE4" w:rsidRPr="009C4F98">
        <w:rPr>
          <w:rFonts w:ascii="Calibri" w:eastAsia="Times New Roman" w:hAnsi="Calibri" w:cs="Calibri"/>
          <w:color w:val="333333"/>
          <w:sz w:val="22"/>
          <w:szCs w:val="22"/>
          <w:lang w:val="en-GB" w:eastAsia="en-GB"/>
        </w:rPr>
        <w:t>38</w:t>
      </w:r>
      <w:r w:rsidR="0094166A" w:rsidRPr="009C4F98">
        <w:rPr>
          <w:rFonts w:ascii="Calibri" w:eastAsia="Times New Roman" w:hAnsi="Calibri" w:cs="Calibri"/>
          <w:color w:val="333333"/>
          <w:sz w:val="22"/>
          <w:szCs w:val="22"/>
          <w:lang w:val="en-GB" w:eastAsia="en-GB"/>
        </w:rPr>
        <w:t>7</w:t>
      </w:r>
      <w:r w:rsidR="00566301" w:rsidRPr="009C4F98">
        <w:rPr>
          <w:rFonts w:ascii="Calibri" w:eastAsia="Times New Roman" w:hAnsi="Calibri" w:cs="Calibri"/>
          <w:color w:val="333333"/>
          <w:sz w:val="22"/>
          <w:szCs w:val="22"/>
          <w:lang w:val="en-GB" w:eastAsia="en-GB"/>
        </w:rPr>
        <w:t xml:space="preserve"> million </w:t>
      </w:r>
      <w:r w:rsidRPr="009C4F98">
        <w:rPr>
          <w:rFonts w:ascii="Calibri" w:eastAsia="Times New Roman" w:hAnsi="Calibri" w:cs="Calibri"/>
          <w:color w:val="333333"/>
          <w:sz w:val="22"/>
          <w:szCs w:val="22"/>
          <w:lang w:val="en-GB" w:eastAsia="en-GB"/>
        </w:rPr>
        <w:t xml:space="preserve">vs. AED </w:t>
      </w:r>
      <w:r w:rsidR="00566301" w:rsidRPr="009C4F98">
        <w:rPr>
          <w:rFonts w:ascii="Calibri" w:eastAsia="Times New Roman" w:hAnsi="Calibri" w:cs="Calibri"/>
          <w:color w:val="333333"/>
          <w:sz w:val="22"/>
          <w:szCs w:val="22"/>
          <w:lang w:val="en-GB" w:eastAsia="en-GB"/>
        </w:rPr>
        <w:t>4</w:t>
      </w:r>
      <w:r w:rsidR="007A6DE4" w:rsidRPr="009C4F98">
        <w:rPr>
          <w:rFonts w:ascii="Calibri" w:eastAsia="Times New Roman" w:hAnsi="Calibri" w:cs="Calibri"/>
          <w:color w:val="333333"/>
          <w:sz w:val="22"/>
          <w:szCs w:val="22"/>
          <w:lang w:val="en-GB" w:eastAsia="en-GB"/>
        </w:rPr>
        <w:t>20</w:t>
      </w:r>
      <w:r w:rsidRPr="009C4F98">
        <w:rPr>
          <w:rFonts w:ascii="Calibri" w:eastAsia="Times New Roman" w:hAnsi="Calibri" w:cs="Calibri"/>
          <w:color w:val="333333"/>
          <w:sz w:val="22"/>
          <w:szCs w:val="22"/>
          <w:lang w:val="en-GB" w:eastAsia="en-GB"/>
        </w:rPr>
        <w:t xml:space="preserve"> </w:t>
      </w:r>
      <w:r w:rsidR="00566301" w:rsidRPr="009C4F98">
        <w:rPr>
          <w:rFonts w:ascii="Calibri" w:eastAsia="Times New Roman" w:hAnsi="Calibri" w:cs="Calibri"/>
          <w:color w:val="333333"/>
          <w:sz w:val="22"/>
          <w:szCs w:val="22"/>
          <w:lang w:val="en-GB" w:eastAsia="en-GB"/>
        </w:rPr>
        <w:t>million</w:t>
      </w:r>
      <w:r w:rsidRPr="009C4F98">
        <w:rPr>
          <w:rFonts w:ascii="Calibri" w:eastAsia="Times New Roman" w:hAnsi="Calibri" w:cs="Calibri"/>
          <w:color w:val="333333"/>
          <w:sz w:val="22"/>
          <w:szCs w:val="22"/>
          <w:lang w:val="en-GB" w:eastAsia="en-GB"/>
        </w:rPr>
        <w:t xml:space="preserve"> in Q</w:t>
      </w:r>
      <w:r w:rsidR="0005423F" w:rsidRPr="009C4F98">
        <w:rPr>
          <w:rFonts w:ascii="Calibri" w:eastAsia="Times New Roman" w:hAnsi="Calibri" w:cs="Calibri"/>
          <w:color w:val="333333"/>
          <w:sz w:val="22"/>
          <w:szCs w:val="22"/>
          <w:lang w:val="en-GB" w:eastAsia="en-GB"/>
        </w:rPr>
        <w:t>3</w:t>
      </w:r>
      <w:r w:rsidRPr="009C4F98">
        <w:rPr>
          <w:rFonts w:ascii="Calibri" w:eastAsia="Times New Roman" w:hAnsi="Calibri" w:cs="Calibri"/>
          <w:color w:val="333333"/>
          <w:sz w:val="22"/>
          <w:szCs w:val="22"/>
          <w:lang w:val="en-GB" w:eastAsia="en-GB"/>
        </w:rPr>
        <w:t xml:space="preserve"> 2018</w:t>
      </w:r>
      <w:r w:rsidR="007A6DE4" w:rsidRPr="009C4F98">
        <w:rPr>
          <w:rFonts w:ascii="Calibri" w:eastAsia="Times New Roman" w:hAnsi="Calibri" w:cs="Calibri"/>
          <w:color w:val="333333"/>
          <w:sz w:val="22"/>
          <w:szCs w:val="22"/>
          <w:lang w:val="en-GB" w:eastAsia="en-GB"/>
        </w:rPr>
        <w:t xml:space="preserve">, due </w:t>
      </w:r>
      <w:r w:rsidR="006C3C38" w:rsidRPr="009C4F98">
        <w:rPr>
          <w:rFonts w:ascii="Calibri" w:eastAsia="Times New Roman" w:hAnsi="Calibri" w:cs="Calibri"/>
          <w:color w:val="333333"/>
          <w:sz w:val="22"/>
          <w:szCs w:val="22"/>
          <w:lang w:val="en-GB" w:eastAsia="en-GB"/>
        </w:rPr>
        <w:t xml:space="preserve">to higher non-recurring income in 2018, primarily from Government reimbursement payments for </w:t>
      </w:r>
      <w:r w:rsidR="00976AEC" w:rsidRPr="009C4F98">
        <w:rPr>
          <w:rFonts w:ascii="Calibri" w:eastAsia="Times New Roman" w:hAnsi="Calibri" w:cs="Calibri"/>
          <w:color w:val="333333"/>
          <w:sz w:val="22"/>
          <w:szCs w:val="22"/>
          <w:lang w:val="en-GB" w:eastAsia="en-GB"/>
        </w:rPr>
        <w:t xml:space="preserve">completed </w:t>
      </w:r>
      <w:r w:rsidR="006C3C38" w:rsidRPr="009C4F98">
        <w:rPr>
          <w:rFonts w:ascii="Calibri" w:eastAsia="Times New Roman" w:hAnsi="Calibri" w:cs="Calibri"/>
          <w:color w:val="333333"/>
          <w:sz w:val="22"/>
          <w:szCs w:val="22"/>
          <w:lang w:val="en-GB" w:eastAsia="en-GB"/>
        </w:rPr>
        <w:t>infrastructure delivered by Aldar</w:t>
      </w:r>
    </w:p>
    <w:p w14:paraId="764AA81A" w14:textId="03D28393" w:rsidR="009230A2" w:rsidRPr="009C4F98" w:rsidRDefault="006C3C38" w:rsidP="009C4F98">
      <w:pPr>
        <w:pStyle w:val="ListParagraph"/>
        <w:numPr>
          <w:ilvl w:val="0"/>
          <w:numId w:val="43"/>
        </w:numPr>
        <w:spacing w:after="0" w:line="240" w:lineRule="atLeast"/>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A $500 million s</w:t>
      </w:r>
      <w:r w:rsidR="009230A2" w:rsidRPr="009C4F98">
        <w:rPr>
          <w:rFonts w:ascii="Calibri" w:eastAsia="Times New Roman" w:hAnsi="Calibri" w:cs="Calibri"/>
          <w:color w:val="333333"/>
          <w:sz w:val="22"/>
          <w:szCs w:val="22"/>
          <w:lang w:val="en-GB" w:eastAsia="en-GB"/>
        </w:rPr>
        <w:t xml:space="preserve">ukuk issuance by Aldar Investments in mid-October </w:t>
      </w:r>
      <w:r w:rsidRPr="009C4F98">
        <w:rPr>
          <w:rFonts w:ascii="Calibri" w:eastAsia="Times New Roman" w:hAnsi="Calibri" w:cs="Calibri"/>
          <w:color w:val="333333"/>
          <w:sz w:val="22"/>
          <w:szCs w:val="22"/>
          <w:lang w:val="en-GB" w:eastAsia="en-GB"/>
        </w:rPr>
        <w:t xml:space="preserve">was </w:t>
      </w:r>
      <w:r w:rsidR="009033D1" w:rsidRPr="009C4F98">
        <w:rPr>
          <w:rFonts w:ascii="Calibri" w:eastAsia="Times New Roman" w:hAnsi="Calibri" w:cs="Calibri"/>
          <w:color w:val="333333"/>
          <w:sz w:val="22"/>
          <w:szCs w:val="22"/>
          <w:lang w:val="en-GB" w:eastAsia="en-GB"/>
        </w:rPr>
        <w:t>six</w:t>
      </w:r>
      <w:r w:rsidRPr="009C4F98">
        <w:rPr>
          <w:rFonts w:ascii="Calibri" w:eastAsia="Times New Roman" w:hAnsi="Calibri" w:cs="Calibri"/>
          <w:color w:val="333333"/>
          <w:sz w:val="22"/>
          <w:szCs w:val="22"/>
          <w:lang w:val="en-GB" w:eastAsia="en-GB"/>
        </w:rPr>
        <w:t xml:space="preserve"> times oversubscribed </w:t>
      </w:r>
      <w:r w:rsidR="008A1C64" w:rsidRPr="009C4F98">
        <w:rPr>
          <w:rFonts w:ascii="Calibri" w:eastAsia="Times New Roman" w:hAnsi="Calibri" w:cs="Calibri"/>
          <w:color w:val="333333"/>
          <w:sz w:val="22"/>
          <w:szCs w:val="22"/>
          <w:lang w:val="en-GB" w:eastAsia="en-GB"/>
        </w:rPr>
        <w:t xml:space="preserve">and </w:t>
      </w:r>
      <w:r w:rsidR="009230A2" w:rsidRPr="009C4F98">
        <w:rPr>
          <w:rFonts w:ascii="Calibri" w:eastAsia="Times New Roman" w:hAnsi="Calibri" w:cs="Calibri"/>
          <w:color w:val="333333"/>
          <w:sz w:val="22"/>
          <w:szCs w:val="22"/>
          <w:lang w:val="en-GB" w:eastAsia="en-GB"/>
        </w:rPr>
        <w:t>received strong demand from international investors</w:t>
      </w:r>
      <w:r w:rsidR="008A1C64" w:rsidRPr="009C4F98">
        <w:rPr>
          <w:rFonts w:ascii="Calibri" w:eastAsia="Times New Roman" w:hAnsi="Calibri" w:cs="Calibri"/>
          <w:color w:val="333333"/>
          <w:sz w:val="22"/>
          <w:szCs w:val="22"/>
          <w:lang w:val="en-GB" w:eastAsia="en-GB"/>
        </w:rPr>
        <w:t>.</w:t>
      </w:r>
      <w:r w:rsidR="009230A2" w:rsidRPr="009C4F98">
        <w:rPr>
          <w:rFonts w:ascii="Calibri" w:eastAsia="Times New Roman" w:hAnsi="Calibri" w:cs="Calibri"/>
          <w:color w:val="333333"/>
          <w:sz w:val="22"/>
          <w:szCs w:val="22"/>
          <w:lang w:val="en-GB" w:eastAsia="en-GB"/>
        </w:rPr>
        <w:t xml:space="preserve"> </w:t>
      </w:r>
      <w:r w:rsidR="008A1C64" w:rsidRPr="009C4F98">
        <w:rPr>
          <w:rFonts w:ascii="Calibri" w:eastAsia="Times New Roman" w:hAnsi="Calibri" w:cs="Calibri"/>
          <w:color w:val="333333"/>
          <w:sz w:val="22"/>
          <w:szCs w:val="22"/>
          <w:lang w:val="en-GB" w:eastAsia="en-GB"/>
        </w:rPr>
        <w:t>T</w:t>
      </w:r>
      <w:r w:rsidR="009230A2" w:rsidRPr="009C4F98">
        <w:rPr>
          <w:rFonts w:ascii="Calibri" w:eastAsia="Times New Roman" w:hAnsi="Calibri" w:cs="Calibri"/>
          <w:color w:val="333333"/>
          <w:sz w:val="22"/>
          <w:szCs w:val="22"/>
          <w:lang w:val="en-GB" w:eastAsia="en-GB"/>
        </w:rPr>
        <w:t>he transaction serv</w:t>
      </w:r>
      <w:r w:rsidR="008A1C64" w:rsidRPr="009C4F98">
        <w:rPr>
          <w:rFonts w:ascii="Calibri" w:eastAsia="Times New Roman" w:hAnsi="Calibri" w:cs="Calibri"/>
          <w:color w:val="333333"/>
          <w:sz w:val="22"/>
          <w:szCs w:val="22"/>
          <w:lang w:val="en-GB" w:eastAsia="en-GB"/>
        </w:rPr>
        <w:t>ed</w:t>
      </w:r>
      <w:r w:rsidR="009230A2" w:rsidRPr="009C4F98">
        <w:rPr>
          <w:rFonts w:ascii="Calibri" w:eastAsia="Times New Roman" w:hAnsi="Calibri" w:cs="Calibri"/>
          <w:color w:val="333333"/>
          <w:sz w:val="22"/>
          <w:szCs w:val="22"/>
          <w:lang w:val="en-GB" w:eastAsia="en-GB"/>
        </w:rPr>
        <w:t xml:space="preserve"> to extend the duration of Aldar’s debt liabilities and reduce financing costs </w:t>
      </w:r>
    </w:p>
    <w:p w14:paraId="452FE384" w14:textId="191F94CD" w:rsidR="001B6CDA" w:rsidRPr="009C4F98" w:rsidRDefault="001B6CDA" w:rsidP="009C4F98">
      <w:pPr>
        <w:spacing w:after="0" w:line="240" w:lineRule="atLeast"/>
        <w:contextualSpacing/>
        <w:jc w:val="both"/>
        <w:rPr>
          <w:rFonts w:ascii="Calibri" w:eastAsia="Times New Roman" w:hAnsi="Calibri" w:cs="Calibri"/>
          <w:color w:val="333333"/>
          <w:sz w:val="22"/>
          <w:szCs w:val="22"/>
          <w:lang w:val="en-GB" w:eastAsia="en-GB"/>
        </w:rPr>
      </w:pPr>
    </w:p>
    <w:p w14:paraId="616CB482" w14:textId="723F7364" w:rsidR="005A15C8" w:rsidRPr="009C4F98" w:rsidRDefault="00BD49F2" w:rsidP="009C4F98">
      <w:pPr>
        <w:spacing w:after="0" w:line="240" w:lineRule="atLeast"/>
        <w:contextualSpacing/>
        <w:jc w:val="both"/>
        <w:rPr>
          <w:rFonts w:ascii="Calibri" w:eastAsia="Times New Roman" w:hAnsi="Calibri" w:cs="Calibri"/>
          <w:b/>
          <w:bCs/>
          <w:color w:val="90A7B2" w:themeColor="accent3"/>
          <w:sz w:val="22"/>
          <w:szCs w:val="22"/>
          <w:lang w:val="en-GB" w:eastAsia="en-GB"/>
        </w:rPr>
      </w:pPr>
      <w:r w:rsidRPr="009C4F98">
        <w:rPr>
          <w:rFonts w:ascii="Calibri" w:eastAsia="Times New Roman" w:hAnsi="Calibri" w:cs="Calibri"/>
          <w:b/>
          <w:bCs/>
          <w:color w:val="90A7B2" w:themeColor="accent3"/>
          <w:sz w:val="22"/>
          <w:szCs w:val="22"/>
          <w:lang w:val="en-GB" w:eastAsia="en-GB"/>
        </w:rPr>
        <w:t>Nine months 2019</w:t>
      </w:r>
    </w:p>
    <w:p w14:paraId="2255D072" w14:textId="3ED21E95" w:rsidR="005A15C8" w:rsidRPr="009C4F98" w:rsidRDefault="005A15C8" w:rsidP="009C4F98">
      <w:pPr>
        <w:pStyle w:val="ListParagraph"/>
        <w:numPr>
          <w:ilvl w:val="0"/>
          <w:numId w:val="43"/>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Revenue increased 12% to AED 5.</w:t>
      </w:r>
      <w:r w:rsidR="0094166A" w:rsidRPr="009C4F98">
        <w:rPr>
          <w:rFonts w:ascii="Calibri" w:eastAsia="Times New Roman" w:hAnsi="Calibri" w:cs="Calibri"/>
          <w:color w:val="333333"/>
          <w:sz w:val="22"/>
          <w:szCs w:val="22"/>
          <w:lang w:val="en-GB" w:eastAsia="en-GB"/>
        </w:rPr>
        <w:t xml:space="preserve">03 </w:t>
      </w:r>
      <w:r w:rsidRPr="009C4F98">
        <w:rPr>
          <w:rFonts w:ascii="Calibri" w:eastAsia="Times New Roman" w:hAnsi="Calibri" w:cs="Calibri"/>
          <w:color w:val="333333"/>
          <w:sz w:val="22"/>
          <w:szCs w:val="22"/>
          <w:lang w:val="en-GB" w:eastAsia="en-GB"/>
        </w:rPr>
        <w:t xml:space="preserve">billion </w:t>
      </w:r>
      <w:r w:rsidR="00274627" w:rsidRPr="009C4F98">
        <w:rPr>
          <w:rFonts w:ascii="Calibri" w:eastAsia="Times New Roman" w:hAnsi="Calibri" w:cs="Calibri"/>
          <w:color w:val="333333"/>
          <w:sz w:val="22"/>
          <w:szCs w:val="22"/>
          <w:lang w:val="en-GB" w:eastAsia="en-GB"/>
        </w:rPr>
        <w:t>vs.</w:t>
      </w:r>
      <w:r w:rsidRPr="009C4F98">
        <w:rPr>
          <w:rFonts w:ascii="Calibri" w:eastAsia="Times New Roman" w:hAnsi="Calibri" w:cs="Calibri"/>
          <w:color w:val="333333"/>
          <w:sz w:val="22"/>
          <w:szCs w:val="22"/>
          <w:lang w:val="en-GB" w:eastAsia="en-GB"/>
        </w:rPr>
        <w:t xml:space="preserve"> AED 4.48 billion in </w:t>
      </w:r>
      <w:r w:rsidR="00881E72" w:rsidRPr="009C4F98">
        <w:rPr>
          <w:rFonts w:ascii="Calibri" w:eastAsia="Times New Roman" w:hAnsi="Calibri" w:cs="Calibri"/>
          <w:color w:val="333333"/>
          <w:sz w:val="22"/>
          <w:szCs w:val="22"/>
          <w:lang w:val="en-GB" w:eastAsia="en-GB"/>
        </w:rPr>
        <w:t xml:space="preserve">9M </w:t>
      </w:r>
      <w:r w:rsidRPr="009C4F98">
        <w:rPr>
          <w:rFonts w:ascii="Calibri" w:eastAsia="Times New Roman" w:hAnsi="Calibri" w:cs="Calibri"/>
          <w:color w:val="333333"/>
          <w:sz w:val="22"/>
          <w:szCs w:val="22"/>
          <w:lang w:val="en-GB" w:eastAsia="en-GB"/>
        </w:rPr>
        <w:t>2018</w:t>
      </w:r>
    </w:p>
    <w:p w14:paraId="512A6A7F" w14:textId="1DEC1279" w:rsidR="005A15C8" w:rsidRPr="009C4F98" w:rsidRDefault="005A15C8" w:rsidP="009C4F98">
      <w:pPr>
        <w:pStyle w:val="ListParagraph"/>
        <w:numPr>
          <w:ilvl w:val="0"/>
          <w:numId w:val="43"/>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Gross profit increased 6% to AED 2.0</w:t>
      </w:r>
      <w:r w:rsidR="0094166A" w:rsidRPr="009C4F98">
        <w:rPr>
          <w:rFonts w:ascii="Calibri" w:eastAsia="Times New Roman" w:hAnsi="Calibri" w:cs="Calibri"/>
          <w:color w:val="333333"/>
          <w:sz w:val="22"/>
          <w:szCs w:val="22"/>
          <w:lang w:val="en-GB" w:eastAsia="en-GB"/>
        </w:rPr>
        <w:t>5</w:t>
      </w:r>
      <w:r w:rsidRPr="009C4F98">
        <w:rPr>
          <w:rFonts w:ascii="Calibri" w:eastAsia="Times New Roman" w:hAnsi="Calibri" w:cs="Calibri"/>
          <w:color w:val="333333"/>
          <w:sz w:val="22"/>
          <w:szCs w:val="22"/>
          <w:lang w:val="en-GB" w:eastAsia="en-GB"/>
        </w:rPr>
        <w:t xml:space="preserve"> billion vs. AED 1.94 billion i</w:t>
      </w:r>
      <w:r w:rsidR="00881E72" w:rsidRPr="009C4F98">
        <w:rPr>
          <w:rFonts w:ascii="Calibri" w:eastAsia="Times New Roman" w:hAnsi="Calibri" w:cs="Calibri"/>
          <w:color w:val="333333"/>
          <w:sz w:val="22"/>
          <w:szCs w:val="22"/>
          <w:lang w:val="en-GB" w:eastAsia="en-GB"/>
        </w:rPr>
        <w:t>n 9M 2018</w:t>
      </w:r>
    </w:p>
    <w:p w14:paraId="6675D537" w14:textId="1D8DBA38" w:rsidR="00B04555" w:rsidRPr="009C4F98" w:rsidRDefault="00881E72" w:rsidP="009C4F98">
      <w:pPr>
        <w:numPr>
          <w:ilvl w:val="0"/>
          <w:numId w:val="43"/>
        </w:numPr>
        <w:spacing w:after="0" w:line="240" w:lineRule="atLeast"/>
        <w:contextualSpacing/>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N</w:t>
      </w:r>
      <w:r w:rsidR="005A15C8" w:rsidRPr="009C4F98">
        <w:rPr>
          <w:rFonts w:ascii="Calibri" w:eastAsia="Times New Roman" w:hAnsi="Calibri" w:cs="Calibri"/>
          <w:color w:val="333333"/>
          <w:sz w:val="22"/>
          <w:szCs w:val="22"/>
          <w:lang w:val="en-GB" w:eastAsia="en-GB"/>
        </w:rPr>
        <w:t xml:space="preserve">et profit </w:t>
      </w:r>
      <w:r w:rsidRPr="009C4F98">
        <w:rPr>
          <w:rFonts w:ascii="Calibri" w:eastAsia="Times New Roman" w:hAnsi="Calibri" w:cs="Calibri"/>
          <w:color w:val="333333"/>
          <w:sz w:val="22"/>
          <w:szCs w:val="22"/>
          <w:lang w:val="en-GB" w:eastAsia="en-GB"/>
        </w:rPr>
        <w:t>decreased</w:t>
      </w:r>
      <w:r w:rsidR="005A15C8" w:rsidRPr="009C4F98">
        <w:rPr>
          <w:rFonts w:ascii="Calibri" w:eastAsia="Times New Roman" w:hAnsi="Calibri" w:cs="Calibri"/>
          <w:color w:val="333333"/>
          <w:sz w:val="22"/>
          <w:szCs w:val="22"/>
          <w:lang w:val="en-GB" w:eastAsia="en-GB"/>
        </w:rPr>
        <w:t xml:space="preserve"> 12% to AED 1.</w:t>
      </w:r>
      <w:r w:rsidR="0094166A" w:rsidRPr="009C4F98">
        <w:rPr>
          <w:rFonts w:ascii="Calibri" w:eastAsia="Times New Roman" w:hAnsi="Calibri" w:cs="Calibri"/>
          <w:color w:val="333333"/>
          <w:sz w:val="22"/>
          <w:szCs w:val="22"/>
          <w:lang w:val="en-GB" w:eastAsia="en-GB"/>
        </w:rPr>
        <w:t xml:space="preserve">36 </w:t>
      </w:r>
      <w:r w:rsidR="005A15C8" w:rsidRPr="009C4F98">
        <w:rPr>
          <w:rFonts w:ascii="Calibri" w:eastAsia="Times New Roman" w:hAnsi="Calibri" w:cs="Calibri"/>
          <w:color w:val="333333"/>
          <w:sz w:val="22"/>
          <w:szCs w:val="22"/>
          <w:lang w:val="en-GB" w:eastAsia="en-GB"/>
        </w:rPr>
        <w:t xml:space="preserve">billion vs. AED 1.53 billion </w:t>
      </w:r>
      <w:r w:rsidRPr="009C4F98">
        <w:rPr>
          <w:rFonts w:ascii="Calibri" w:eastAsia="Times New Roman" w:hAnsi="Calibri" w:cs="Calibri"/>
          <w:color w:val="333333"/>
          <w:sz w:val="22"/>
          <w:szCs w:val="22"/>
          <w:lang w:val="en-GB" w:eastAsia="en-GB"/>
        </w:rPr>
        <w:t>in 9M 2018</w:t>
      </w:r>
      <w:r w:rsidR="005A15C8" w:rsidRPr="009C4F98">
        <w:rPr>
          <w:rFonts w:ascii="Calibri" w:eastAsia="Times New Roman" w:hAnsi="Calibri" w:cs="Calibri"/>
          <w:color w:val="333333"/>
          <w:sz w:val="22"/>
          <w:szCs w:val="22"/>
          <w:lang w:val="en-GB" w:eastAsia="en-GB"/>
        </w:rPr>
        <w:t xml:space="preserve">, </w:t>
      </w:r>
      <w:r w:rsidR="00B04555" w:rsidRPr="009C4F98">
        <w:rPr>
          <w:rFonts w:ascii="Calibri" w:eastAsia="Times New Roman" w:hAnsi="Calibri" w:cs="Calibri"/>
          <w:color w:val="333333"/>
          <w:sz w:val="22"/>
          <w:szCs w:val="22"/>
          <w:lang w:val="en-GB" w:eastAsia="en-GB"/>
        </w:rPr>
        <w:t xml:space="preserve">due to </w:t>
      </w:r>
      <w:r w:rsidR="00274627" w:rsidRPr="009C4F98">
        <w:rPr>
          <w:rFonts w:ascii="Calibri" w:eastAsia="Times New Roman" w:hAnsi="Calibri" w:cs="Calibri"/>
          <w:color w:val="333333"/>
          <w:sz w:val="22"/>
          <w:szCs w:val="22"/>
          <w:lang w:val="en-GB" w:eastAsia="en-GB"/>
        </w:rPr>
        <w:t>higher non-recurring income in 2018</w:t>
      </w:r>
      <w:r w:rsidR="00B04555" w:rsidRPr="009C4F98">
        <w:rPr>
          <w:rFonts w:ascii="Calibri" w:eastAsia="Times New Roman" w:hAnsi="Calibri" w:cs="Calibri"/>
          <w:color w:val="333333"/>
          <w:sz w:val="22"/>
          <w:szCs w:val="22"/>
          <w:lang w:val="en-GB" w:eastAsia="en-GB"/>
        </w:rPr>
        <w:t>, primarily from Government reimbursement payments for completed infrastructure delivered by Aldar</w:t>
      </w:r>
    </w:p>
    <w:p w14:paraId="1B9AB09B" w14:textId="36BB5B56" w:rsidR="004408C2" w:rsidRPr="009C4F98" w:rsidRDefault="004408C2" w:rsidP="009C4F98">
      <w:pPr>
        <w:numPr>
          <w:ilvl w:val="0"/>
          <w:numId w:val="43"/>
        </w:numPr>
        <w:spacing w:after="0" w:line="240" w:lineRule="atLeast"/>
        <w:contextualSpacing/>
        <w:rPr>
          <w:rFonts w:ascii="Calibri" w:eastAsia="Times New Roman" w:hAnsi="Calibri" w:cs="Calibri"/>
          <w:color w:val="333333"/>
          <w:sz w:val="22"/>
          <w:szCs w:val="22"/>
          <w:lang w:val="en-GB" w:eastAsia="en-GB"/>
        </w:rPr>
      </w:pPr>
      <w:r w:rsidRPr="009C4F98">
        <w:rPr>
          <w:rFonts w:ascii="Calibri" w:hAnsi="Calibri" w:cs="Calibri"/>
          <w:color w:val="333333"/>
          <w:sz w:val="22"/>
          <w:szCs w:val="22"/>
          <w:shd w:val="clear" w:color="auto" w:fill="FFFFFF"/>
          <w:lang w:val="en-GB"/>
        </w:rPr>
        <w:t>Off-plan development sales increased 1</w:t>
      </w:r>
      <w:r w:rsidR="0094166A" w:rsidRPr="009C4F98">
        <w:rPr>
          <w:rFonts w:ascii="Calibri" w:hAnsi="Calibri" w:cs="Calibri"/>
          <w:color w:val="333333"/>
          <w:sz w:val="22"/>
          <w:szCs w:val="22"/>
          <w:shd w:val="clear" w:color="auto" w:fill="FFFFFF"/>
          <w:lang w:val="en-GB"/>
        </w:rPr>
        <w:t>28</w:t>
      </w:r>
      <w:r w:rsidRPr="009C4F98">
        <w:rPr>
          <w:rFonts w:ascii="Calibri" w:hAnsi="Calibri" w:cs="Calibri"/>
          <w:color w:val="333333"/>
          <w:sz w:val="22"/>
          <w:szCs w:val="22"/>
          <w:shd w:val="clear" w:color="auto" w:fill="FFFFFF"/>
          <w:lang w:val="en-GB"/>
        </w:rPr>
        <w:t xml:space="preserve">% to AED 3.0 billion </w:t>
      </w:r>
    </w:p>
    <w:p w14:paraId="2B9A2771" w14:textId="0A8A153E" w:rsidR="004408C2" w:rsidRPr="009C4F98" w:rsidRDefault="004408C2" w:rsidP="009C4F98">
      <w:pPr>
        <w:numPr>
          <w:ilvl w:val="0"/>
          <w:numId w:val="43"/>
        </w:numPr>
        <w:spacing w:after="0" w:line="240" w:lineRule="atLeast"/>
        <w:contextualSpacing/>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Asset management NOI increas</w:t>
      </w:r>
      <w:r w:rsidR="00274627" w:rsidRPr="009C4F98">
        <w:rPr>
          <w:rFonts w:ascii="Calibri" w:eastAsia="Times New Roman" w:hAnsi="Calibri" w:cs="Calibri"/>
          <w:color w:val="333333"/>
          <w:sz w:val="22"/>
          <w:szCs w:val="22"/>
          <w:lang w:val="en-GB" w:eastAsia="en-GB"/>
        </w:rPr>
        <w:t>ed</w:t>
      </w:r>
      <w:r w:rsidRPr="009C4F98">
        <w:rPr>
          <w:rFonts w:ascii="Calibri" w:eastAsia="Times New Roman" w:hAnsi="Calibri" w:cs="Calibri"/>
          <w:color w:val="333333"/>
          <w:sz w:val="22"/>
          <w:szCs w:val="22"/>
          <w:lang w:val="en-GB" w:eastAsia="en-GB"/>
        </w:rPr>
        <w:t xml:space="preserve"> </w:t>
      </w:r>
      <w:r w:rsidR="0094166A" w:rsidRPr="009C4F98">
        <w:rPr>
          <w:rFonts w:ascii="Calibri" w:eastAsia="Times New Roman" w:hAnsi="Calibri" w:cs="Calibri"/>
          <w:color w:val="333333"/>
          <w:sz w:val="22"/>
          <w:szCs w:val="22"/>
          <w:lang w:val="en-GB" w:eastAsia="en-GB"/>
        </w:rPr>
        <w:t>6</w:t>
      </w:r>
      <w:r w:rsidRPr="009C4F98">
        <w:rPr>
          <w:rFonts w:ascii="Calibri" w:eastAsia="Times New Roman" w:hAnsi="Calibri" w:cs="Calibri"/>
          <w:color w:val="333333"/>
          <w:sz w:val="22"/>
          <w:szCs w:val="22"/>
          <w:lang w:val="en-GB" w:eastAsia="en-GB"/>
        </w:rPr>
        <w:t>% to AED 1.2</w:t>
      </w:r>
      <w:r w:rsidR="0094166A" w:rsidRPr="009C4F98">
        <w:rPr>
          <w:rFonts w:ascii="Calibri" w:eastAsia="Times New Roman" w:hAnsi="Calibri" w:cs="Calibri"/>
          <w:color w:val="333333"/>
          <w:sz w:val="22"/>
          <w:szCs w:val="22"/>
          <w:lang w:val="en-GB" w:eastAsia="en-GB"/>
        </w:rPr>
        <w:t>2</w:t>
      </w:r>
      <w:r w:rsidRPr="009C4F98">
        <w:rPr>
          <w:rFonts w:ascii="Calibri" w:eastAsia="Times New Roman" w:hAnsi="Calibri" w:cs="Calibri"/>
          <w:color w:val="333333"/>
          <w:sz w:val="22"/>
          <w:szCs w:val="22"/>
          <w:lang w:val="en-GB" w:eastAsia="en-GB"/>
        </w:rPr>
        <w:t xml:space="preserve"> billion </w:t>
      </w:r>
    </w:p>
    <w:p w14:paraId="2182A254" w14:textId="77777777" w:rsidR="004408C2" w:rsidRPr="009C4F98" w:rsidRDefault="004408C2" w:rsidP="009C4F98">
      <w:pPr>
        <w:spacing w:after="0" w:line="240" w:lineRule="atLeast"/>
        <w:ind w:left="360"/>
        <w:contextualSpacing/>
        <w:rPr>
          <w:rFonts w:ascii="Calibri" w:eastAsia="Times New Roman" w:hAnsi="Calibri" w:cs="Calibri"/>
          <w:color w:val="333333"/>
          <w:sz w:val="22"/>
          <w:szCs w:val="22"/>
          <w:lang w:val="en-GB" w:eastAsia="en-GB"/>
        </w:rPr>
      </w:pPr>
    </w:p>
    <w:p w14:paraId="06503F40" w14:textId="5FF1E53B" w:rsidR="001B7EDE" w:rsidRPr="009C4F98" w:rsidRDefault="001B6CDA" w:rsidP="009C4F98">
      <w:pPr>
        <w:spacing w:after="0" w:line="240" w:lineRule="atLeast"/>
        <w:contextualSpacing/>
        <w:jc w:val="both"/>
        <w:rPr>
          <w:rFonts w:ascii="Calibri" w:eastAsia="Times New Roman" w:hAnsi="Calibri" w:cs="Calibri"/>
          <w:b/>
          <w:bCs/>
          <w:color w:val="333333"/>
          <w:sz w:val="22"/>
          <w:szCs w:val="22"/>
          <w:lang w:val="en-GB" w:eastAsia="en-GB"/>
        </w:rPr>
      </w:pPr>
      <w:r w:rsidRPr="009C4F98">
        <w:rPr>
          <w:rFonts w:ascii="Calibri" w:eastAsia="Times New Roman" w:hAnsi="Calibri" w:cs="Calibri"/>
          <w:color w:val="333333"/>
          <w:sz w:val="22"/>
          <w:szCs w:val="22"/>
          <w:lang w:val="en-GB" w:eastAsia="en-GB"/>
        </w:rPr>
        <w:t>Talal Al Dhiyebi, Chief Executive Officer</w:t>
      </w:r>
      <w:r w:rsidR="005070F0" w:rsidRPr="009C4F98">
        <w:rPr>
          <w:rFonts w:ascii="Calibri" w:eastAsia="Times New Roman" w:hAnsi="Calibri" w:cs="Calibri"/>
          <w:color w:val="333333"/>
          <w:sz w:val="22"/>
          <w:szCs w:val="22"/>
          <w:lang w:val="en-GB" w:eastAsia="en-GB"/>
        </w:rPr>
        <w:t xml:space="preserve"> of</w:t>
      </w:r>
      <w:r w:rsidRPr="009C4F98">
        <w:rPr>
          <w:rFonts w:ascii="Calibri" w:eastAsia="Times New Roman" w:hAnsi="Calibri" w:cs="Calibri"/>
          <w:color w:val="333333"/>
          <w:sz w:val="22"/>
          <w:szCs w:val="22"/>
          <w:lang w:val="en-GB" w:eastAsia="en-GB"/>
        </w:rPr>
        <w:t xml:space="preserve"> Aldar</w:t>
      </w:r>
      <w:r w:rsidR="005070F0" w:rsidRPr="009C4F98">
        <w:rPr>
          <w:rFonts w:ascii="Calibri" w:eastAsia="Times New Roman" w:hAnsi="Calibri" w:cs="Calibri"/>
          <w:color w:val="333333"/>
          <w:sz w:val="22"/>
          <w:szCs w:val="22"/>
          <w:lang w:val="en-GB" w:eastAsia="en-GB"/>
        </w:rPr>
        <w:t>, said:</w:t>
      </w:r>
      <w:r w:rsidRPr="009C4F98">
        <w:rPr>
          <w:rFonts w:ascii="Calibri" w:eastAsia="Times New Roman" w:hAnsi="Calibri" w:cs="Calibri"/>
          <w:color w:val="333333"/>
          <w:sz w:val="22"/>
          <w:szCs w:val="22"/>
          <w:lang w:val="en-GB" w:eastAsia="en-GB"/>
        </w:rPr>
        <w:t> </w:t>
      </w:r>
      <w:r w:rsidR="00DC23E8" w:rsidRPr="009C4F98">
        <w:rPr>
          <w:rFonts w:ascii="Calibri" w:eastAsia="Times New Roman" w:hAnsi="Calibri" w:cs="Calibri"/>
          <w:color w:val="333333"/>
          <w:sz w:val="22"/>
          <w:szCs w:val="22"/>
          <w:lang w:val="en-GB" w:eastAsia="en-GB"/>
        </w:rPr>
        <w:t>“</w:t>
      </w:r>
      <w:bookmarkStart w:id="2" w:name="_Hlk22653708"/>
      <w:r w:rsidR="009230A2" w:rsidRPr="009C4F98">
        <w:rPr>
          <w:rFonts w:ascii="Calibri" w:eastAsia="Times New Roman" w:hAnsi="Calibri" w:cs="Calibri"/>
          <w:b/>
          <w:bCs/>
          <w:color w:val="333333"/>
          <w:sz w:val="22"/>
          <w:szCs w:val="22"/>
          <w:lang w:val="en-GB" w:eastAsia="en-GB"/>
        </w:rPr>
        <w:t xml:space="preserve">Aldar’s </w:t>
      </w:r>
      <w:r w:rsidR="008A1C64" w:rsidRPr="009C4F98">
        <w:rPr>
          <w:rFonts w:ascii="Calibri" w:eastAsia="Times New Roman" w:hAnsi="Calibri" w:cs="Calibri"/>
          <w:b/>
          <w:bCs/>
          <w:color w:val="333333"/>
          <w:sz w:val="22"/>
          <w:szCs w:val="22"/>
          <w:lang w:val="en-GB" w:eastAsia="en-GB"/>
        </w:rPr>
        <w:t>customer-centric</w:t>
      </w:r>
      <w:r w:rsidR="009230A2" w:rsidRPr="009C4F98">
        <w:rPr>
          <w:rFonts w:ascii="Calibri" w:eastAsia="Times New Roman" w:hAnsi="Calibri" w:cs="Calibri"/>
          <w:b/>
          <w:bCs/>
          <w:color w:val="333333"/>
          <w:sz w:val="22"/>
          <w:szCs w:val="22"/>
          <w:lang w:val="en-GB" w:eastAsia="en-GB"/>
        </w:rPr>
        <w:t xml:space="preserve"> business model continues to deliver </w:t>
      </w:r>
      <w:r w:rsidR="008A1C64" w:rsidRPr="009C4F98">
        <w:rPr>
          <w:rFonts w:ascii="Calibri" w:eastAsia="Times New Roman" w:hAnsi="Calibri" w:cs="Calibri"/>
          <w:b/>
          <w:bCs/>
          <w:color w:val="333333"/>
          <w:sz w:val="22"/>
          <w:szCs w:val="22"/>
          <w:lang w:val="en-GB" w:eastAsia="en-GB"/>
        </w:rPr>
        <w:t>sustainable</w:t>
      </w:r>
      <w:r w:rsidR="009230A2" w:rsidRPr="009C4F98">
        <w:rPr>
          <w:rFonts w:ascii="Calibri" w:eastAsia="Times New Roman" w:hAnsi="Calibri" w:cs="Calibri"/>
          <w:b/>
          <w:bCs/>
          <w:color w:val="333333"/>
          <w:sz w:val="22"/>
          <w:szCs w:val="22"/>
          <w:lang w:val="en-GB" w:eastAsia="en-GB"/>
        </w:rPr>
        <w:t>, broad-based growth</w:t>
      </w:r>
      <w:r w:rsidR="00551862" w:rsidRPr="009C4F98">
        <w:rPr>
          <w:rFonts w:ascii="Calibri" w:eastAsia="Times New Roman" w:hAnsi="Calibri" w:cs="Calibri"/>
          <w:b/>
          <w:bCs/>
          <w:color w:val="333333"/>
          <w:sz w:val="22"/>
          <w:szCs w:val="22"/>
          <w:lang w:val="en-GB" w:eastAsia="en-GB"/>
        </w:rPr>
        <w:t xml:space="preserve">. </w:t>
      </w:r>
      <w:r w:rsidR="00876234" w:rsidRPr="009C4F98">
        <w:rPr>
          <w:rFonts w:ascii="Calibri" w:eastAsia="Times New Roman" w:hAnsi="Calibri" w:cs="Calibri"/>
          <w:b/>
          <w:bCs/>
          <w:color w:val="333333"/>
          <w:sz w:val="22"/>
          <w:szCs w:val="22"/>
          <w:lang w:val="en-GB" w:eastAsia="en-GB"/>
        </w:rPr>
        <w:t>Development s</w:t>
      </w:r>
      <w:r w:rsidR="00551862" w:rsidRPr="009C4F98">
        <w:rPr>
          <w:rFonts w:ascii="Calibri" w:eastAsia="Times New Roman" w:hAnsi="Calibri" w:cs="Calibri"/>
          <w:b/>
          <w:bCs/>
          <w:color w:val="333333"/>
          <w:sz w:val="22"/>
          <w:szCs w:val="22"/>
          <w:lang w:val="en-GB" w:eastAsia="en-GB"/>
        </w:rPr>
        <w:t xml:space="preserve">ales have </w:t>
      </w:r>
      <w:r w:rsidR="0094166A" w:rsidRPr="009C4F98">
        <w:rPr>
          <w:rFonts w:ascii="Calibri" w:eastAsia="Times New Roman" w:hAnsi="Calibri" w:cs="Calibri"/>
          <w:b/>
          <w:bCs/>
          <w:color w:val="333333"/>
          <w:sz w:val="22"/>
          <w:szCs w:val="22"/>
          <w:lang w:val="en-GB" w:eastAsia="en-GB"/>
        </w:rPr>
        <w:t xml:space="preserve">seen </w:t>
      </w:r>
      <w:r w:rsidR="00551862" w:rsidRPr="009C4F98">
        <w:rPr>
          <w:rFonts w:ascii="Calibri" w:eastAsia="Times New Roman" w:hAnsi="Calibri" w:cs="Calibri"/>
          <w:b/>
          <w:bCs/>
          <w:color w:val="333333"/>
          <w:sz w:val="22"/>
          <w:szCs w:val="22"/>
          <w:lang w:val="en-GB" w:eastAsia="en-GB"/>
        </w:rPr>
        <w:t>strong momentum this year</w:t>
      </w:r>
      <w:r w:rsidR="00D840F0" w:rsidRPr="009C4F98">
        <w:rPr>
          <w:rFonts w:ascii="Calibri" w:eastAsia="Times New Roman" w:hAnsi="Calibri" w:cs="Calibri"/>
          <w:b/>
          <w:bCs/>
          <w:color w:val="333333"/>
          <w:sz w:val="22"/>
          <w:szCs w:val="22"/>
          <w:lang w:val="en-GB" w:eastAsia="en-GB"/>
        </w:rPr>
        <w:t xml:space="preserve"> following the successful launch of new projects</w:t>
      </w:r>
      <w:r w:rsidR="00767EFE" w:rsidRPr="009C4F98">
        <w:rPr>
          <w:rFonts w:ascii="Calibri" w:eastAsia="Times New Roman" w:hAnsi="Calibri" w:cs="Calibri"/>
          <w:b/>
          <w:bCs/>
          <w:color w:val="333333"/>
          <w:sz w:val="22"/>
          <w:szCs w:val="22"/>
          <w:lang w:val="en-GB" w:eastAsia="en-GB"/>
        </w:rPr>
        <w:t>.</w:t>
      </w:r>
      <w:r w:rsidR="00FE69AF" w:rsidRPr="009C4F98">
        <w:rPr>
          <w:rFonts w:ascii="Calibri" w:eastAsia="Times New Roman" w:hAnsi="Calibri" w:cs="Calibri"/>
          <w:b/>
          <w:bCs/>
          <w:color w:val="333333"/>
          <w:sz w:val="22"/>
          <w:szCs w:val="22"/>
          <w:lang w:val="en-GB" w:eastAsia="en-GB"/>
        </w:rPr>
        <w:t xml:space="preserve"> R</w:t>
      </w:r>
      <w:r w:rsidR="00876234" w:rsidRPr="009C4F98">
        <w:rPr>
          <w:rFonts w:ascii="Calibri" w:eastAsia="Times New Roman" w:hAnsi="Calibri" w:cs="Calibri"/>
          <w:b/>
          <w:bCs/>
          <w:color w:val="333333"/>
          <w:sz w:val="22"/>
          <w:szCs w:val="22"/>
          <w:lang w:val="en-GB" w:eastAsia="en-GB"/>
        </w:rPr>
        <w:t>obust demand from end users for</w:t>
      </w:r>
      <w:r w:rsidR="00FE69AF" w:rsidRPr="009C4F98">
        <w:rPr>
          <w:rFonts w:ascii="Calibri" w:eastAsia="Times New Roman" w:hAnsi="Calibri" w:cs="Calibri"/>
          <w:b/>
          <w:bCs/>
          <w:color w:val="333333"/>
          <w:sz w:val="22"/>
          <w:szCs w:val="22"/>
          <w:lang w:val="en-GB" w:eastAsia="en-GB"/>
        </w:rPr>
        <w:t xml:space="preserve"> our</w:t>
      </w:r>
      <w:r w:rsidR="00876234" w:rsidRPr="009C4F98">
        <w:rPr>
          <w:rFonts w:ascii="Calibri" w:eastAsia="Times New Roman" w:hAnsi="Calibri" w:cs="Calibri"/>
          <w:b/>
          <w:bCs/>
          <w:color w:val="333333"/>
          <w:sz w:val="22"/>
          <w:szCs w:val="22"/>
          <w:lang w:val="en-GB" w:eastAsia="en-GB"/>
        </w:rPr>
        <w:t xml:space="preserve"> </w:t>
      </w:r>
      <w:r w:rsidR="00E200A9" w:rsidRPr="009C4F98">
        <w:rPr>
          <w:rFonts w:ascii="Calibri" w:eastAsia="Times New Roman" w:hAnsi="Calibri" w:cs="Calibri"/>
          <w:b/>
          <w:bCs/>
          <w:color w:val="333333"/>
          <w:sz w:val="22"/>
          <w:szCs w:val="22"/>
          <w:lang w:val="en-GB" w:eastAsia="en-GB"/>
        </w:rPr>
        <w:t>off-plan developments</w:t>
      </w:r>
      <w:r w:rsidR="00876234" w:rsidRPr="009C4F98">
        <w:rPr>
          <w:rFonts w:ascii="Calibri" w:eastAsia="Times New Roman" w:hAnsi="Calibri" w:cs="Calibri"/>
          <w:b/>
          <w:bCs/>
          <w:color w:val="333333"/>
          <w:sz w:val="22"/>
          <w:szCs w:val="22"/>
          <w:lang w:val="en-GB" w:eastAsia="en-GB"/>
        </w:rPr>
        <w:t xml:space="preserve"> and infrastructure-enabled land plots</w:t>
      </w:r>
      <w:r w:rsidR="00E200A9" w:rsidRPr="009C4F98">
        <w:rPr>
          <w:rFonts w:ascii="Calibri" w:eastAsia="Times New Roman" w:hAnsi="Calibri" w:cs="Calibri"/>
          <w:b/>
          <w:bCs/>
          <w:color w:val="333333"/>
          <w:sz w:val="22"/>
          <w:szCs w:val="22"/>
          <w:lang w:val="en-GB" w:eastAsia="en-GB"/>
        </w:rPr>
        <w:t xml:space="preserve"> is a </w:t>
      </w:r>
      <w:r w:rsidR="00FE69AF" w:rsidRPr="009C4F98">
        <w:rPr>
          <w:rFonts w:ascii="Calibri" w:eastAsia="Times New Roman" w:hAnsi="Calibri" w:cs="Calibri"/>
          <w:b/>
          <w:bCs/>
          <w:color w:val="333333"/>
          <w:sz w:val="22"/>
          <w:szCs w:val="22"/>
          <w:lang w:val="en-GB" w:eastAsia="en-GB"/>
        </w:rPr>
        <w:t>positive</w:t>
      </w:r>
      <w:r w:rsidR="00E200A9" w:rsidRPr="009C4F98">
        <w:rPr>
          <w:rFonts w:ascii="Calibri" w:eastAsia="Times New Roman" w:hAnsi="Calibri" w:cs="Calibri"/>
          <w:b/>
          <w:bCs/>
          <w:color w:val="333333"/>
          <w:sz w:val="22"/>
          <w:szCs w:val="22"/>
          <w:lang w:val="en-GB" w:eastAsia="en-GB"/>
        </w:rPr>
        <w:t xml:space="preserve"> sign for </w:t>
      </w:r>
      <w:r w:rsidR="00551862" w:rsidRPr="009C4F98">
        <w:rPr>
          <w:rFonts w:ascii="Calibri" w:eastAsia="Times New Roman" w:hAnsi="Calibri" w:cs="Calibri"/>
          <w:b/>
          <w:bCs/>
          <w:color w:val="333333"/>
          <w:sz w:val="22"/>
          <w:szCs w:val="22"/>
          <w:lang w:val="en-GB" w:eastAsia="en-GB"/>
        </w:rPr>
        <w:t xml:space="preserve">the Abu Dhabi real estate market and the wider economy. </w:t>
      </w:r>
      <w:r w:rsidR="00E200A9" w:rsidRPr="009C4F98">
        <w:rPr>
          <w:rFonts w:ascii="Calibri" w:eastAsia="Times New Roman" w:hAnsi="Calibri" w:cs="Calibri"/>
          <w:b/>
          <w:bCs/>
          <w:color w:val="333333"/>
          <w:sz w:val="22"/>
          <w:szCs w:val="22"/>
          <w:lang w:val="en-GB" w:eastAsia="en-GB"/>
        </w:rPr>
        <w:t xml:space="preserve">Meanwhile, </w:t>
      </w:r>
      <w:r w:rsidR="00102D46" w:rsidRPr="009C4F98">
        <w:rPr>
          <w:rFonts w:ascii="Calibri" w:eastAsia="Times New Roman" w:hAnsi="Calibri" w:cs="Calibri"/>
          <w:b/>
          <w:bCs/>
          <w:color w:val="333333"/>
          <w:sz w:val="22"/>
          <w:szCs w:val="22"/>
          <w:lang w:val="en-GB" w:eastAsia="en-GB"/>
        </w:rPr>
        <w:t xml:space="preserve">our </w:t>
      </w:r>
      <w:r w:rsidR="00E200A9" w:rsidRPr="009C4F98">
        <w:rPr>
          <w:rFonts w:ascii="Calibri" w:eastAsia="Times New Roman" w:hAnsi="Calibri" w:cs="Calibri"/>
          <w:b/>
          <w:bCs/>
          <w:color w:val="333333"/>
          <w:sz w:val="22"/>
          <w:szCs w:val="22"/>
          <w:lang w:val="en-GB" w:eastAsia="en-GB"/>
        </w:rPr>
        <w:t>large portfolio of rental properties owned and managed by Aldar Investments is producing predictable income streams that provide the strong base for our dividend</w:t>
      </w:r>
      <w:r w:rsidR="00FE69AF" w:rsidRPr="009C4F98">
        <w:rPr>
          <w:rFonts w:ascii="Calibri" w:eastAsia="Times New Roman" w:hAnsi="Calibri" w:cs="Calibri"/>
          <w:b/>
          <w:bCs/>
          <w:color w:val="333333"/>
          <w:sz w:val="22"/>
          <w:szCs w:val="22"/>
          <w:lang w:val="en-GB" w:eastAsia="en-GB"/>
        </w:rPr>
        <w:t>.</w:t>
      </w:r>
      <w:r w:rsidR="00E1271B" w:rsidRPr="009C4F98">
        <w:rPr>
          <w:rFonts w:ascii="Calibri" w:eastAsia="Times New Roman" w:hAnsi="Calibri" w:cs="Calibri"/>
          <w:b/>
          <w:bCs/>
          <w:color w:val="333333"/>
          <w:sz w:val="22"/>
          <w:szCs w:val="22"/>
          <w:lang w:val="en-GB" w:eastAsia="en-GB"/>
        </w:rPr>
        <w:t xml:space="preserve"> </w:t>
      </w:r>
      <w:r w:rsidR="000504EA" w:rsidRPr="009C4F98">
        <w:rPr>
          <w:rFonts w:ascii="Calibri" w:eastAsia="Times New Roman" w:hAnsi="Calibri" w:cs="Calibri"/>
          <w:b/>
          <w:bCs/>
          <w:color w:val="333333"/>
          <w:sz w:val="22"/>
          <w:szCs w:val="22"/>
          <w:lang w:val="en-GB" w:eastAsia="en-GB"/>
        </w:rPr>
        <w:t xml:space="preserve">Overall, </w:t>
      </w:r>
      <w:r w:rsidR="00102D46" w:rsidRPr="009C4F98">
        <w:rPr>
          <w:rFonts w:ascii="Calibri" w:eastAsia="Times New Roman" w:hAnsi="Calibri" w:cs="Calibri"/>
          <w:b/>
          <w:bCs/>
          <w:color w:val="333333"/>
          <w:sz w:val="22"/>
          <w:szCs w:val="22"/>
          <w:lang w:val="en-GB" w:eastAsia="en-GB"/>
        </w:rPr>
        <w:t>g</w:t>
      </w:r>
      <w:r w:rsidR="00E1271B" w:rsidRPr="009C4F98">
        <w:rPr>
          <w:rFonts w:ascii="Calibri" w:eastAsia="Times New Roman" w:hAnsi="Calibri" w:cs="Calibri"/>
          <w:b/>
          <w:bCs/>
          <w:color w:val="333333"/>
          <w:sz w:val="22"/>
          <w:szCs w:val="22"/>
          <w:lang w:val="en-GB" w:eastAsia="en-GB"/>
        </w:rPr>
        <w:t>overnment</w:t>
      </w:r>
      <w:r w:rsidR="00102D46" w:rsidRPr="009C4F98">
        <w:rPr>
          <w:rFonts w:ascii="Calibri" w:eastAsia="Times New Roman" w:hAnsi="Calibri" w:cs="Calibri"/>
          <w:b/>
          <w:bCs/>
          <w:color w:val="333333"/>
          <w:sz w:val="22"/>
          <w:szCs w:val="22"/>
          <w:lang w:val="en-GB" w:eastAsia="en-GB"/>
        </w:rPr>
        <w:t xml:space="preserve"> policie</w:t>
      </w:r>
      <w:r w:rsidR="00E1271B" w:rsidRPr="009C4F98">
        <w:rPr>
          <w:rFonts w:ascii="Calibri" w:eastAsia="Times New Roman" w:hAnsi="Calibri" w:cs="Calibri"/>
          <w:b/>
          <w:bCs/>
          <w:color w:val="333333"/>
          <w:sz w:val="22"/>
          <w:szCs w:val="22"/>
          <w:lang w:val="en-GB" w:eastAsia="en-GB"/>
        </w:rPr>
        <w:t xml:space="preserve">s </w:t>
      </w:r>
      <w:r w:rsidR="00102D46" w:rsidRPr="009C4F98">
        <w:rPr>
          <w:rFonts w:ascii="Calibri" w:eastAsia="Times New Roman" w:hAnsi="Calibri" w:cs="Calibri"/>
          <w:b/>
          <w:bCs/>
          <w:color w:val="333333"/>
          <w:sz w:val="22"/>
          <w:szCs w:val="22"/>
          <w:lang w:val="en-GB" w:eastAsia="en-GB"/>
        </w:rPr>
        <w:t>are</w:t>
      </w:r>
      <w:r w:rsidR="00FB0560" w:rsidRPr="009C4F98">
        <w:rPr>
          <w:rFonts w:ascii="Calibri" w:eastAsia="Times New Roman" w:hAnsi="Calibri" w:cs="Calibri"/>
          <w:b/>
          <w:bCs/>
          <w:color w:val="333333"/>
          <w:sz w:val="22"/>
          <w:szCs w:val="22"/>
          <w:lang w:val="en-GB" w:eastAsia="en-GB"/>
        </w:rPr>
        <w:t xml:space="preserve"> </w:t>
      </w:r>
      <w:r w:rsidR="00E6184A" w:rsidRPr="009C4F98">
        <w:rPr>
          <w:rFonts w:ascii="Calibri" w:eastAsia="Times New Roman" w:hAnsi="Calibri" w:cs="Calibri"/>
          <w:b/>
          <w:bCs/>
          <w:color w:val="333333"/>
          <w:sz w:val="22"/>
          <w:szCs w:val="22"/>
          <w:lang w:val="en-GB" w:eastAsia="en-GB"/>
        </w:rPr>
        <w:t>building</w:t>
      </w:r>
      <w:r w:rsidR="00FB0560" w:rsidRPr="009C4F98">
        <w:rPr>
          <w:rFonts w:ascii="Calibri" w:eastAsia="Times New Roman" w:hAnsi="Calibri" w:cs="Calibri"/>
          <w:b/>
          <w:bCs/>
          <w:color w:val="333333"/>
          <w:sz w:val="22"/>
          <w:szCs w:val="22"/>
          <w:lang w:val="en-GB" w:eastAsia="en-GB"/>
        </w:rPr>
        <w:t xml:space="preserve"> momentum </w:t>
      </w:r>
      <w:r w:rsidR="00102D46" w:rsidRPr="009C4F98">
        <w:rPr>
          <w:rFonts w:ascii="Calibri" w:eastAsia="Times New Roman" w:hAnsi="Calibri" w:cs="Calibri"/>
          <w:b/>
          <w:bCs/>
          <w:color w:val="333333"/>
          <w:sz w:val="22"/>
          <w:szCs w:val="22"/>
          <w:lang w:val="en-GB" w:eastAsia="en-GB"/>
        </w:rPr>
        <w:t xml:space="preserve">and </w:t>
      </w:r>
      <w:r w:rsidR="00102D46" w:rsidRPr="009C4F98">
        <w:rPr>
          <w:rFonts w:ascii="Calibri" w:eastAsia="Times New Roman" w:hAnsi="Calibri" w:cs="Calibri"/>
          <w:b/>
          <w:bCs/>
          <w:color w:val="333333"/>
          <w:sz w:val="22"/>
          <w:szCs w:val="22"/>
          <w:lang w:val="en-GB" w:eastAsia="en-GB"/>
        </w:rPr>
        <w:lastRenderedPageBreak/>
        <w:t xml:space="preserve">positive sentiment </w:t>
      </w:r>
      <w:r w:rsidR="00FB0560" w:rsidRPr="009C4F98">
        <w:rPr>
          <w:rFonts w:ascii="Calibri" w:eastAsia="Times New Roman" w:hAnsi="Calibri" w:cs="Calibri"/>
          <w:b/>
          <w:bCs/>
          <w:color w:val="333333"/>
          <w:sz w:val="22"/>
          <w:szCs w:val="22"/>
          <w:lang w:val="en-GB" w:eastAsia="en-GB"/>
        </w:rPr>
        <w:t xml:space="preserve">in the Abu Dhabi economy </w:t>
      </w:r>
      <w:r w:rsidR="00102D46" w:rsidRPr="009C4F98">
        <w:rPr>
          <w:rFonts w:ascii="Calibri" w:eastAsia="Times New Roman" w:hAnsi="Calibri" w:cs="Calibri"/>
          <w:b/>
          <w:bCs/>
          <w:color w:val="333333"/>
          <w:sz w:val="22"/>
          <w:szCs w:val="22"/>
          <w:lang w:val="en-GB" w:eastAsia="en-GB"/>
        </w:rPr>
        <w:t>that are meaningfully contributing to Aldar’s growing pipeline of business</w:t>
      </w:r>
      <w:r w:rsidR="00FB0560" w:rsidRPr="009C4F98">
        <w:rPr>
          <w:rFonts w:ascii="Calibri" w:eastAsia="Times New Roman" w:hAnsi="Calibri" w:cs="Calibri"/>
          <w:b/>
          <w:bCs/>
          <w:color w:val="333333"/>
          <w:sz w:val="22"/>
          <w:szCs w:val="22"/>
          <w:lang w:val="en-GB" w:eastAsia="en-GB"/>
        </w:rPr>
        <w:t>.</w:t>
      </w:r>
      <w:r w:rsidR="001B7EDE" w:rsidRPr="009C4F98">
        <w:rPr>
          <w:rFonts w:ascii="Calibri" w:eastAsia="Times New Roman" w:hAnsi="Calibri" w:cs="Calibri"/>
          <w:b/>
          <w:bCs/>
          <w:color w:val="333333"/>
          <w:sz w:val="22"/>
          <w:szCs w:val="22"/>
          <w:lang w:val="en-GB" w:eastAsia="en-GB"/>
        </w:rPr>
        <w:t>”</w:t>
      </w:r>
      <w:r w:rsidR="00FB0560" w:rsidRPr="009C4F98">
        <w:rPr>
          <w:rFonts w:ascii="Calibri" w:eastAsia="Times New Roman" w:hAnsi="Calibri" w:cs="Calibri"/>
          <w:b/>
          <w:bCs/>
          <w:color w:val="333333"/>
          <w:sz w:val="22"/>
          <w:szCs w:val="22"/>
          <w:lang w:val="en-GB" w:eastAsia="en-GB"/>
        </w:rPr>
        <w:t xml:space="preserve"> </w:t>
      </w:r>
    </w:p>
    <w:bookmarkEnd w:id="2"/>
    <w:p w14:paraId="53B340D6" w14:textId="77777777" w:rsidR="00767EFE" w:rsidRPr="009C4F98" w:rsidRDefault="00767EFE" w:rsidP="009C4F98">
      <w:pPr>
        <w:spacing w:after="0" w:line="240" w:lineRule="atLeast"/>
        <w:contextualSpacing/>
        <w:jc w:val="both"/>
        <w:rPr>
          <w:rFonts w:ascii="Calibri" w:eastAsia="Times New Roman" w:hAnsi="Calibri" w:cs="Calibri"/>
          <w:b/>
          <w:bCs/>
          <w:color w:val="333333"/>
          <w:sz w:val="22"/>
          <w:szCs w:val="22"/>
          <w:lang w:val="en-GB" w:eastAsia="en-GB"/>
        </w:rPr>
      </w:pPr>
    </w:p>
    <w:p w14:paraId="311DEB3C" w14:textId="5CC2F8A3" w:rsidR="001B6CDA" w:rsidRPr="009C4F98" w:rsidRDefault="001B6CDA" w:rsidP="009C4F98">
      <w:pPr>
        <w:spacing w:after="0" w:line="240" w:lineRule="atLeast"/>
        <w:contextualSpacing/>
        <w:jc w:val="both"/>
        <w:rPr>
          <w:rFonts w:ascii="Calibri" w:eastAsia="Times New Roman" w:hAnsi="Calibri" w:cs="Calibri"/>
          <w:b/>
          <w:bCs/>
          <w:color w:val="333333"/>
          <w:sz w:val="24"/>
          <w:szCs w:val="24"/>
          <w:lang w:val="en-GB" w:eastAsia="en-GB"/>
        </w:rPr>
      </w:pPr>
      <w:r w:rsidRPr="009C4F98">
        <w:rPr>
          <w:rFonts w:ascii="Calibri" w:eastAsia="Times New Roman" w:hAnsi="Calibri" w:cs="Calibri"/>
          <w:b/>
          <w:bCs/>
          <w:color w:val="333333"/>
          <w:sz w:val="24"/>
          <w:szCs w:val="24"/>
          <w:lang w:val="en-GB" w:eastAsia="en-GB"/>
        </w:rPr>
        <w:t>Development Management highlights</w:t>
      </w:r>
    </w:p>
    <w:p w14:paraId="6704D128" w14:textId="77777777" w:rsidR="00125301" w:rsidRPr="009C4F98" w:rsidRDefault="00125301" w:rsidP="009C4F98">
      <w:pPr>
        <w:spacing w:after="0" w:line="240" w:lineRule="atLeast"/>
        <w:contextualSpacing/>
        <w:jc w:val="both"/>
        <w:rPr>
          <w:rFonts w:ascii="Calibri" w:eastAsia="Times New Roman" w:hAnsi="Calibri" w:cs="Calibri"/>
          <w:b/>
          <w:bCs/>
          <w:color w:val="333333"/>
          <w:sz w:val="24"/>
          <w:szCs w:val="24"/>
          <w:lang w:val="en-GB" w:eastAsia="en-GB"/>
        </w:rPr>
      </w:pPr>
    </w:p>
    <w:p w14:paraId="2C62583C" w14:textId="11E40A78" w:rsidR="001B6CDA" w:rsidRPr="009C4F98" w:rsidRDefault="001B6CDA" w:rsidP="009C4F98">
      <w:p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 xml:space="preserve">Aldar’s </w:t>
      </w:r>
      <w:r w:rsidR="00881E72" w:rsidRPr="009C4F98">
        <w:rPr>
          <w:rFonts w:ascii="Calibri" w:eastAsia="Times New Roman" w:hAnsi="Calibri" w:cs="Calibri"/>
          <w:color w:val="333333"/>
          <w:sz w:val="22"/>
          <w:szCs w:val="22"/>
          <w:lang w:val="en-GB" w:eastAsia="en-GB"/>
        </w:rPr>
        <w:t>Development Management business</w:t>
      </w:r>
      <w:r w:rsidRPr="009C4F98">
        <w:rPr>
          <w:rFonts w:ascii="Calibri" w:eastAsia="Times New Roman" w:hAnsi="Calibri" w:cs="Calibri"/>
          <w:color w:val="333333"/>
          <w:sz w:val="22"/>
          <w:szCs w:val="22"/>
          <w:lang w:val="en-GB" w:eastAsia="en-GB"/>
        </w:rPr>
        <w:t xml:space="preserve"> reported a </w:t>
      </w:r>
      <w:r w:rsidR="005A15C8" w:rsidRPr="009C4F98">
        <w:rPr>
          <w:rFonts w:ascii="Calibri" w:eastAsia="Times New Roman" w:hAnsi="Calibri" w:cs="Calibri"/>
          <w:color w:val="333333"/>
          <w:sz w:val="22"/>
          <w:szCs w:val="22"/>
          <w:lang w:val="en-GB" w:eastAsia="en-GB"/>
        </w:rPr>
        <w:t>strong</w:t>
      </w:r>
      <w:r w:rsidR="00F14E01" w:rsidRPr="009C4F98">
        <w:rPr>
          <w:rFonts w:ascii="Calibri" w:eastAsia="Times New Roman" w:hAnsi="Calibri" w:cs="Calibri"/>
          <w:color w:val="333333"/>
          <w:sz w:val="22"/>
          <w:szCs w:val="22"/>
          <w:lang w:val="en-GB" w:eastAsia="en-GB"/>
        </w:rPr>
        <w:t xml:space="preserve"> third quarter</w:t>
      </w:r>
      <w:r w:rsidR="00EF0ADA" w:rsidRPr="009C4F98">
        <w:rPr>
          <w:rFonts w:ascii="Calibri" w:eastAsia="Times New Roman" w:hAnsi="Calibri" w:cs="Calibri"/>
          <w:color w:val="333333"/>
          <w:sz w:val="22"/>
          <w:szCs w:val="22"/>
          <w:lang w:val="en-GB" w:eastAsia="en-GB"/>
        </w:rPr>
        <w:t xml:space="preserve"> </w:t>
      </w:r>
      <w:r w:rsidR="00125301" w:rsidRPr="009C4F98">
        <w:rPr>
          <w:rFonts w:ascii="Calibri" w:eastAsia="Times New Roman" w:hAnsi="Calibri" w:cs="Calibri"/>
          <w:color w:val="333333"/>
          <w:sz w:val="22"/>
          <w:szCs w:val="22"/>
          <w:lang w:val="en-GB" w:eastAsia="en-GB"/>
        </w:rPr>
        <w:t xml:space="preserve">and year-to-date </w:t>
      </w:r>
      <w:r w:rsidR="00566301" w:rsidRPr="009C4F98">
        <w:rPr>
          <w:rFonts w:ascii="Calibri" w:eastAsia="Times New Roman" w:hAnsi="Calibri" w:cs="Calibri"/>
          <w:color w:val="333333"/>
          <w:sz w:val="22"/>
          <w:szCs w:val="22"/>
          <w:lang w:val="en-GB" w:eastAsia="en-GB"/>
        </w:rPr>
        <w:t>performance</w:t>
      </w:r>
      <w:r w:rsidRPr="009C4F98">
        <w:rPr>
          <w:rFonts w:ascii="Calibri" w:eastAsia="Times New Roman" w:hAnsi="Calibri" w:cs="Calibri"/>
          <w:color w:val="333333"/>
          <w:sz w:val="22"/>
          <w:szCs w:val="22"/>
          <w:lang w:val="en-GB" w:eastAsia="en-GB"/>
        </w:rPr>
        <w:t xml:space="preserve">, </w:t>
      </w:r>
      <w:r w:rsidR="000B1B36" w:rsidRPr="009C4F98">
        <w:rPr>
          <w:rFonts w:ascii="Calibri" w:eastAsia="Times New Roman" w:hAnsi="Calibri" w:cs="Calibri"/>
          <w:color w:val="333333"/>
          <w:sz w:val="22"/>
          <w:szCs w:val="22"/>
          <w:lang w:val="en-GB" w:eastAsia="en-GB"/>
        </w:rPr>
        <w:t>based on</w:t>
      </w:r>
      <w:r w:rsidR="00F14E01" w:rsidRPr="009C4F98">
        <w:rPr>
          <w:rFonts w:ascii="Calibri" w:eastAsia="Times New Roman" w:hAnsi="Calibri" w:cs="Calibri"/>
          <w:color w:val="333333"/>
          <w:sz w:val="22"/>
          <w:szCs w:val="22"/>
          <w:lang w:val="en-GB" w:eastAsia="en-GB"/>
        </w:rPr>
        <w:t xml:space="preserve"> a</w:t>
      </w:r>
      <w:r w:rsidRPr="009C4F98">
        <w:rPr>
          <w:rFonts w:ascii="Calibri" w:eastAsia="Times New Roman" w:hAnsi="Calibri" w:cs="Calibri"/>
          <w:color w:val="333333"/>
          <w:sz w:val="22"/>
          <w:szCs w:val="22"/>
          <w:lang w:val="en-GB" w:eastAsia="en-GB"/>
        </w:rPr>
        <w:t xml:space="preserve"> strategy </w:t>
      </w:r>
      <w:r w:rsidR="000B1B36" w:rsidRPr="009C4F98">
        <w:rPr>
          <w:rFonts w:ascii="Calibri" w:eastAsia="Times New Roman" w:hAnsi="Calibri" w:cs="Calibri"/>
          <w:color w:val="333333"/>
          <w:sz w:val="22"/>
          <w:szCs w:val="22"/>
          <w:lang w:val="en-GB" w:eastAsia="en-GB"/>
        </w:rPr>
        <w:t>that</w:t>
      </w:r>
      <w:r w:rsidR="00F14E01" w:rsidRPr="009C4F98">
        <w:rPr>
          <w:rFonts w:ascii="Calibri" w:eastAsia="Times New Roman" w:hAnsi="Calibri" w:cs="Calibri"/>
          <w:color w:val="333333"/>
          <w:sz w:val="22"/>
          <w:szCs w:val="22"/>
          <w:lang w:val="en-GB" w:eastAsia="en-GB"/>
        </w:rPr>
        <w:t xml:space="preserve"> </w:t>
      </w:r>
      <w:r w:rsidR="000B1B36" w:rsidRPr="009C4F98">
        <w:rPr>
          <w:rFonts w:ascii="Calibri" w:eastAsia="Times New Roman" w:hAnsi="Calibri" w:cs="Calibri"/>
          <w:color w:val="333333"/>
          <w:sz w:val="22"/>
          <w:szCs w:val="22"/>
          <w:lang w:val="en-GB" w:eastAsia="en-GB"/>
        </w:rPr>
        <w:t>blends delivery of high-quality developments with demand-driven sales of infrastructure-enabled land plots.</w:t>
      </w:r>
    </w:p>
    <w:p w14:paraId="53DFADEB" w14:textId="77777777" w:rsidR="001B6CDA" w:rsidRPr="009C4F98" w:rsidRDefault="001B6CDA" w:rsidP="009C4F98">
      <w:pPr>
        <w:spacing w:after="0" w:line="240" w:lineRule="atLeast"/>
        <w:contextualSpacing/>
        <w:jc w:val="both"/>
        <w:rPr>
          <w:rFonts w:ascii="Calibri" w:eastAsia="Times New Roman" w:hAnsi="Calibri" w:cs="Calibri"/>
          <w:color w:val="333333"/>
          <w:sz w:val="22"/>
          <w:szCs w:val="22"/>
          <w:lang w:val="en-GB" w:eastAsia="en-GB"/>
        </w:rPr>
      </w:pPr>
    </w:p>
    <w:p w14:paraId="6F00E897" w14:textId="6AA87B20" w:rsidR="00351A1A" w:rsidRPr="009C4F98" w:rsidRDefault="00351A1A" w:rsidP="009C4F98">
      <w:pPr>
        <w:numPr>
          <w:ilvl w:val="0"/>
          <w:numId w:val="44"/>
        </w:numPr>
        <w:spacing w:after="0" w:line="240" w:lineRule="atLeast"/>
        <w:contextualSpacing/>
        <w:jc w:val="both"/>
        <w:rPr>
          <w:rFonts w:ascii="Calibri" w:hAnsi="Calibri" w:cs="Calibri"/>
          <w:color w:val="333333"/>
          <w:sz w:val="22"/>
          <w:szCs w:val="22"/>
          <w:shd w:val="clear" w:color="auto" w:fill="FFFFFF"/>
          <w:lang w:val="en-GB"/>
        </w:rPr>
      </w:pPr>
      <w:r w:rsidRPr="009C4F98">
        <w:rPr>
          <w:rFonts w:ascii="Calibri" w:hAnsi="Calibri" w:cs="Calibri"/>
          <w:color w:val="333333"/>
          <w:sz w:val="22"/>
          <w:szCs w:val="22"/>
          <w:shd w:val="clear" w:color="auto" w:fill="FFFFFF"/>
          <w:lang w:val="en-GB"/>
        </w:rPr>
        <w:t>Development Management gross profit increased 29% to AED 255 million in Q3 2019</w:t>
      </w:r>
    </w:p>
    <w:p w14:paraId="4D3C69AD" w14:textId="495C24E9" w:rsidR="00EA5B46" w:rsidRPr="009C4F98" w:rsidRDefault="00C71452" w:rsidP="009C4F98">
      <w:pPr>
        <w:numPr>
          <w:ilvl w:val="0"/>
          <w:numId w:val="44"/>
        </w:numPr>
        <w:spacing w:after="0" w:line="240" w:lineRule="atLeast"/>
        <w:contextualSpacing/>
        <w:jc w:val="both"/>
        <w:rPr>
          <w:rFonts w:ascii="Calibri" w:hAnsi="Calibri" w:cs="Calibri"/>
          <w:color w:val="333333"/>
          <w:sz w:val="22"/>
          <w:szCs w:val="22"/>
          <w:shd w:val="clear" w:color="auto" w:fill="FFFFFF"/>
          <w:lang w:val="en-GB"/>
        </w:rPr>
      </w:pPr>
      <w:r w:rsidRPr="009C4F98">
        <w:rPr>
          <w:rFonts w:ascii="Calibri" w:hAnsi="Calibri" w:cs="Calibri"/>
          <w:color w:val="333333"/>
          <w:sz w:val="22"/>
          <w:szCs w:val="22"/>
          <w:shd w:val="clear" w:color="auto" w:fill="FFFFFF"/>
          <w:lang w:val="en-GB"/>
        </w:rPr>
        <w:t>New projects launche</w:t>
      </w:r>
      <w:r w:rsidR="005B4E2E" w:rsidRPr="009C4F98">
        <w:rPr>
          <w:rFonts w:ascii="Calibri" w:hAnsi="Calibri" w:cs="Calibri"/>
          <w:color w:val="333333"/>
          <w:sz w:val="22"/>
          <w:szCs w:val="22"/>
          <w:shd w:val="clear" w:color="auto" w:fill="FFFFFF"/>
          <w:lang w:val="en-GB"/>
        </w:rPr>
        <w:t>d</w:t>
      </w:r>
      <w:r w:rsidRPr="009C4F98">
        <w:rPr>
          <w:rFonts w:ascii="Calibri" w:hAnsi="Calibri" w:cs="Calibri"/>
          <w:color w:val="333333"/>
          <w:sz w:val="22"/>
          <w:szCs w:val="22"/>
          <w:shd w:val="clear" w:color="auto" w:fill="FFFFFF"/>
          <w:lang w:val="en-GB"/>
        </w:rPr>
        <w:t xml:space="preserve"> </w:t>
      </w:r>
      <w:r w:rsidR="004408C2" w:rsidRPr="009C4F98">
        <w:rPr>
          <w:rFonts w:ascii="Calibri" w:hAnsi="Calibri" w:cs="Calibri"/>
          <w:color w:val="333333"/>
          <w:sz w:val="22"/>
          <w:szCs w:val="22"/>
          <w:shd w:val="clear" w:color="auto" w:fill="FFFFFF"/>
          <w:lang w:val="en-GB"/>
        </w:rPr>
        <w:t xml:space="preserve">and awarded in 2019 reached a </w:t>
      </w:r>
      <w:r w:rsidRPr="009C4F98">
        <w:rPr>
          <w:rFonts w:ascii="Calibri" w:hAnsi="Calibri" w:cs="Calibri"/>
          <w:color w:val="333333"/>
          <w:sz w:val="22"/>
          <w:szCs w:val="22"/>
          <w:shd w:val="clear" w:color="auto" w:fill="FFFFFF"/>
          <w:lang w:val="en-GB"/>
        </w:rPr>
        <w:t xml:space="preserve">total </w:t>
      </w:r>
      <w:r w:rsidR="00E96AD2" w:rsidRPr="009C4F98">
        <w:rPr>
          <w:rFonts w:ascii="Calibri" w:hAnsi="Calibri" w:cs="Calibri"/>
          <w:color w:val="333333"/>
          <w:sz w:val="22"/>
          <w:szCs w:val="22"/>
          <w:shd w:val="clear" w:color="auto" w:fill="FFFFFF"/>
          <w:lang w:val="en-GB"/>
        </w:rPr>
        <w:t xml:space="preserve">development </w:t>
      </w:r>
      <w:r w:rsidRPr="009C4F98">
        <w:rPr>
          <w:rFonts w:ascii="Calibri" w:hAnsi="Calibri" w:cs="Calibri"/>
          <w:color w:val="333333"/>
          <w:sz w:val="22"/>
          <w:szCs w:val="22"/>
          <w:shd w:val="clear" w:color="auto" w:fill="FFFFFF"/>
          <w:lang w:val="en-GB"/>
        </w:rPr>
        <w:t xml:space="preserve">value of </w:t>
      </w:r>
      <w:r w:rsidR="004408C2" w:rsidRPr="009C4F98">
        <w:rPr>
          <w:rFonts w:ascii="Calibri" w:hAnsi="Calibri" w:cs="Calibri"/>
          <w:color w:val="333333"/>
          <w:sz w:val="22"/>
          <w:szCs w:val="22"/>
          <w:shd w:val="clear" w:color="auto" w:fill="FFFFFF"/>
          <w:lang w:val="en-GB"/>
        </w:rPr>
        <w:t xml:space="preserve">close to </w:t>
      </w:r>
      <w:r w:rsidRPr="009C4F98">
        <w:rPr>
          <w:rFonts w:ascii="Calibri" w:hAnsi="Calibri" w:cs="Calibri"/>
          <w:color w:val="333333"/>
          <w:sz w:val="22"/>
          <w:szCs w:val="22"/>
          <w:shd w:val="clear" w:color="auto" w:fill="FFFFFF"/>
          <w:lang w:val="en-GB"/>
        </w:rPr>
        <w:t xml:space="preserve">AED </w:t>
      </w:r>
      <w:r w:rsidR="004408C2" w:rsidRPr="009C4F98">
        <w:rPr>
          <w:rFonts w:ascii="Calibri" w:hAnsi="Calibri" w:cs="Calibri"/>
          <w:color w:val="333333"/>
          <w:sz w:val="22"/>
          <w:szCs w:val="22"/>
          <w:shd w:val="clear" w:color="auto" w:fill="FFFFFF"/>
          <w:lang w:val="en-GB"/>
        </w:rPr>
        <w:t xml:space="preserve">10 </w:t>
      </w:r>
      <w:r w:rsidRPr="009C4F98">
        <w:rPr>
          <w:rFonts w:ascii="Calibri" w:hAnsi="Calibri" w:cs="Calibri"/>
          <w:color w:val="333333"/>
          <w:sz w:val="22"/>
          <w:szCs w:val="22"/>
          <w:shd w:val="clear" w:color="auto" w:fill="FFFFFF"/>
          <w:lang w:val="en-GB"/>
        </w:rPr>
        <w:t xml:space="preserve">billion (AED </w:t>
      </w:r>
      <w:r w:rsidR="004408C2" w:rsidRPr="009C4F98">
        <w:rPr>
          <w:rFonts w:ascii="Calibri" w:hAnsi="Calibri" w:cs="Calibri"/>
          <w:color w:val="333333"/>
          <w:sz w:val="22"/>
          <w:szCs w:val="22"/>
          <w:shd w:val="clear" w:color="auto" w:fill="FFFFFF"/>
          <w:lang w:val="en-GB"/>
        </w:rPr>
        <w:t>5</w:t>
      </w:r>
      <w:r w:rsidRPr="009C4F98">
        <w:rPr>
          <w:rFonts w:ascii="Calibri" w:hAnsi="Calibri" w:cs="Calibri"/>
          <w:color w:val="333333"/>
          <w:sz w:val="22"/>
          <w:szCs w:val="22"/>
          <w:shd w:val="clear" w:color="auto" w:fill="FFFFFF"/>
          <w:lang w:val="en-GB"/>
        </w:rPr>
        <w:t xml:space="preserve"> billion </w:t>
      </w:r>
      <w:r w:rsidR="00E96AD2" w:rsidRPr="009C4F98">
        <w:rPr>
          <w:rFonts w:ascii="Calibri" w:hAnsi="Calibri" w:cs="Calibri"/>
          <w:color w:val="333333"/>
          <w:sz w:val="22"/>
          <w:szCs w:val="22"/>
          <w:shd w:val="clear" w:color="auto" w:fill="FFFFFF"/>
          <w:lang w:val="en-GB"/>
        </w:rPr>
        <w:t xml:space="preserve">between </w:t>
      </w:r>
      <w:r w:rsidRPr="009C4F98">
        <w:rPr>
          <w:rFonts w:ascii="Calibri" w:hAnsi="Calibri" w:cs="Calibri"/>
          <w:color w:val="333333"/>
          <w:sz w:val="22"/>
          <w:szCs w:val="22"/>
          <w:shd w:val="clear" w:color="auto" w:fill="FFFFFF"/>
          <w:lang w:val="en-GB"/>
        </w:rPr>
        <w:t xml:space="preserve">Alreeman I, </w:t>
      </w:r>
      <w:r w:rsidR="004408C2" w:rsidRPr="009C4F98">
        <w:rPr>
          <w:rFonts w:ascii="Calibri" w:hAnsi="Calibri" w:cs="Calibri"/>
          <w:color w:val="333333"/>
          <w:sz w:val="22"/>
          <w:szCs w:val="22"/>
          <w:shd w:val="clear" w:color="auto" w:fill="FFFFFF"/>
          <w:lang w:val="en-GB"/>
        </w:rPr>
        <w:t xml:space="preserve">Alreeman </w:t>
      </w:r>
      <w:r w:rsidRPr="009C4F98">
        <w:rPr>
          <w:rFonts w:ascii="Calibri" w:hAnsi="Calibri" w:cs="Calibri"/>
          <w:color w:val="333333"/>
          <w:sz w:val="22"/>
          <w:szCs w:val="22"/>
          <w:shd w:val="clear" w:color="auto" w:fill="FFFFFF"/>
          <w:lang w:val="en-GB"/>
        </w:rPr>
        <w:t>II</w:t>
      </w:r>
      <w:r w:rsidR="004408C2" w:rsidRPr="009C4F98">
        <w:rPr>
          <w:rFonts w:ascii="Calibri" w:hAnsi="Calibri" w:cs="Calibri"/>
          <w:color w:val="333333"/>
          <w:sz w:val="22"/>
          <w:szCs w:val="22"/>
          <w:shd w:val="clear" w:color="auto" w:fill="FFFFFF"/>
          <w:lang w:val="en-GB"/>
        </w:rPr>
        <w:t>, Lea and Reserve</w:t>
      </w:r>
      <w:r w:rsidRPr="009C4F98">
        <w:rPr>
          <w:rFonts w:ascii="Calibri" w:hAnsi="Calibri" w:cs="Calibri"/>
          <w:color w:val="333333"/>
          <w:sz w:val="22"/>
          <w:szCs w:val="22"/>
          <w:shd w:val="clear" w:color="auto" w:fill="FFFFFF"/>
          <w:lang w:val="en-GB"/>
        </w:rPr>
        <w:t xml:space="preserve">; AED 5 billion from </w:t>
      </w:r>
      <w:r w:rsidR="00EF0ADA" w:rsidRPr="009C4F98">
        <w:rPr>
          <w:rFonts w:ascii="Calibri" w:hAnsi="Calibri" w:cs="Calibri"/>
          <w:color w:val="333333"/>
          <w:sz w:val="22"/>
          <w:szCs w:val="22"/>
          <w:shd w:val="clear" w:color="auto" w:fill="FFFFFF"/>
          <w:lang w:val="en-GB"/>
        </w:rPr>
        <w:t>G</w:t>
      </w:r>
      <w:r w:rsidRPr="009C4F98">
        <w:rPr>
          <w:rFonts w:ascii="Calibri" w:hAnsi="Calibri" w:cs="Calibri"/>
          <w:color w:val="333333"/>
          <w:sz w:val="22"/>
          <w:szCs w:val="22"/>
          <w:shd w:val="clear" w:color="auto" w:fill="FFFFFF"/>
          <w:lang w:val="en-GB"/>
        </w:rPr>
        <w:t>overnment</w:t>
      </w:r>
      <w:r w:rsidR="000B1B36" w:rsidRPr="009C4F98">
        <w:rPr>
          <w:rFonts w:ascii="Calibri" w:hAnsi="Calibri" w:cs="Calibri"/>
          <w:color w:val="333333"/>
          <w:sz w:val="22"/>
          <w:szCs w:val="22"/>
          <w:shd w:val="clear" w:color="auto" w:fill="FFFFFF"/>
          <w:lang w:val="en-GB"/>
        </w:rPr>
        <w:t>-</w:t>
      </w:r>
      <w:r w:rsidRPr="009C4F98">
        <w:rPr>
          <w:rFonts w:ascii="Calibri" w:hAnsi="Calibri" w:cs="Calibri"/>
          <w:color w:val="333333"/>
          <w:sz w:val="22"/>
          <w:szCs w:val="22"/>
          <w:shd w:val="clear" w:color="auto" w:fill="FFFFFF"/>
          <w:lang w:val="en-GB"/>
        </w:rPr>
        <w:t>awarded contracts</w:t>
      </w:r>
      <w:r w:rsidR="00767EFE" w:rsidRPr="009C4F98">
        <w:rPr>
          <w:rFonts w:ascii="Calibri" w:hAnsi="Calibri" w:cs="Calibri"/>
          <w:color w:val="333333"/>
          <w:sz w:val="22"/>
          <w:szCs w:val="22"/>
          <w:shd w:val="clear" w:color="auto" w:fill="FFFFFF"/>
          <w:lang w:val="en-GB"/>
        </w:rPr>
        <w:t xml:space="preserve"> detailed below</w:t>
      </w:r>
      <w:r w:rsidRPr="009C4F98">
        <w:rPr>
          <w:rFonts w:ascii="Calibri" w:hAnsi="Calibri" w:cs="Calibri"/>
          <w:color w:val="333333"/>
          <w:sz w:val="22"/>
          <w:szCs w:val="22"/>
          <w:shd w:val="clear" w:color="auto" w:fill="FFFFFF"/>
          <w:lang w:val="en-GB"/>
        </w:rPr>
        <w:t>)</w:t>
      </w:r>
    </w:p>
    <w:p w14:paraId="471FEC15" w14:textId="58E14056" w:rsidR="001B6CDA" w:rsidRPr="009C4F98" w:rsidRDefault="00EF0ADA" w:rsidP="009C4F98">
      <w:pPr>
        <w:numPr>
          <w:ilvl w:val="0"/>
          <w:numId w:val="44"/>
        </w:numPr>
        <w:spacing w:after="0" w:line="240" w:lineRule="atLeast"/>
        <w:contextualSpacing/>
        <w:jc w:val="both"/>
        <w:rPr>
          <w:rFonts w:ascii="Calibri" w:hAnsi="Calibri" w:cs="Calibri"/>
          <w:color w:val="333333"/>
          <w:sz w:val="22"/>
          <w:szCs w:val="22"/>
          <w:shd w:val="clear" w:color="auto" w:fill="FFFFFF"/>
          <w:lang w:val="en-GB"/>
        </w:rPr>
      </w:pPr>
      <w:r w:rsidRPr="009C4F98">
        <w:rPr>
          <w:rFonts w:ascii="Calibri" w:hAnsi="Calibri" w:cs="Calibri"/>
          <w:color w:val="333333"/>
          <w:sz w:val="22"/>
          <w:szCs w:val="22"/>
          <w:shd w:val="clear" w:color="auto" w:fill="FFFFFF"/>
          <w:lang w:val="en-GB"/>
        </w:rPr>
        <w:t>In Q</w:t>
      </w:r>
      <w:r w:rsidR="005A15C8" w:rsidRPr="009C4F98">
        <w:rPr>
          <w:rFonts w:ascii="Calibri" w:hAnsi="Calibri" w:cs="Calibri"/>
          <w:color w:val="333333"/>
          <w:sz w:val="22"/>
          <w:szCs w:val="22"/>
          <w:shd w:val="clear" w:color="auto" w:fill="FFFFFF"/>
          <w:lang w:val="en-GB"/>
        </w:rPr>
        <w:t>3</w:t>
      </w:r>
      <w:r w:rsidRPr="009C4F98">
        <w:rPr>
          <w:rFonts w:ascii="Calibri" w:hAnsi="Calibri" w:cs="Calibri"/>
          <w:color w:val="333333"/>
          <w:sz w:val="22"/>
          <w:szCs w:val="22"/>
          <w:shd w:val="clear" w:color="auto" w:fill="FFFFFF"/>
          <w:lang w:val="en-GB"/>
        </w:rPr>
        <w:t xml:space="preserve"> 2019, off-plan sales </w:t>
      </w:r>
      <w:r w:rsidR="007D551A" w:rsidRPr="009C4F98">
        <w:rPr>
          <w:rFonts w:ascii="Calibri" w:hAnsi="Calibri" w:cs="Calibri"/>
          <w:color w:val="333333"/>
          <w:sz w:val="22"/>
          <w:szCs w:val="22"/>
          <w:shd w:val="clear" w:color="auto" w:fill="FFFFFF"/>
          <w:lang w:val="en-GB"/>
        </w:rPr>
        <w:t>were recorded at</w:t>
      </w:r>
      <w:r w:rsidRPr="009C4F98">
        <w:rPr>
          <w:rFonts w:ascii="Calibri" w:hAnsi="Calibri" w:cs="Calibri"/>
          <w:color w:val="333333"/>
          <w:sz w:val="22"/>
          <w:szCs w:val="22"/>
          <w:shd w:val="clear" w:color="auto" w:fill="FFFFFF"/>
          <w:lang w:val="en-GB"/>
        </w:rPr>
        <w:t xml:space="preserve"> </w:t>
      </w:r>
      <w:r w:rsidR="001B6CDA" w:rsidRPr="009C4F98">
        <w:rPr>
          <w:rFonts w:ascii="Calibri" w:hAnsi="Calibri" w:cs="Calibri"/>
          <w:color w:val="333333"/>
          <w:sz w:val="22"/>
          <w:szCs w:val="22"/>
          <w:shd w:val="clear" w:color="auto" w:fill="FFFFFF"/>
          <w:lang w:val="en-GB"/>
        </w:rPr>
        <w:t>AED</w:t>
      </w:r>
      <w:r w:rsidR="005A15C8" w:rsidRPr="009C4F98">
        <w:rPr>
          <w:rFonts w:ascii="Calibri" w:hAnsi="Calibri" w:cs="Calibri"/>
          <w:color w:val="333333"/>
          <w:sz w:val="22"/>
          <w:szCs w:val="22"/>
          <w:shd w:val="clear" w:color="auto" w:fill="FFFFFF"/>
          <w:lang w:val="en-GB"/>
        </w:rPr>
        <w:t xml:space="preserve"> 1.1</w:t>
      </w:r>
      <w:r w:rsidR="00EA5B46" w:rsidRPr="009C4F98">
        <w:rPr>
          <w:rFonts w:ascii="Calibri" w:hAnsi="Calibri" w:cs="Calibri"/>
          <w:color w:val="333333"/>
          <w:sz w:val="22"/>
          <w:szCs w:val="22"/>
          <w:shd w:val="clear" w:color="auto" w:fill="FFFFFF"/>
          <w:lang w:val="en-GB"/>
        </w:rPr>
        <w:t xml:space="preserve"> </w:t>
      </w:r>
      <w:r w:rsidR="005A15C8" w:rsidRPr="009C4F98">
        <w:rPr>
          <w:rFonts w:ascii="Calibri" w:hAnsi="Calibri" w:cs="Calibri"/>
          <w:color w:val="333333"/>
          <w:sz w:val="22"/>
          <w:szCs w:val="22"/>
          <w:shd w:val="clear" w:color="auto" w:fill="FFFFFF"/>
          <w:lang w:val="en-GB"/>
        </w:rPr>
        <w:t>b</w:t>
      </w:r>
      <w:r w:rsidR="00EA5B46" w:rsidRPr="009C4F98">
        <w:rPr>
          <w:rFonts w:ascii="Calibri" w:hAnsi="Calibri" w:cs="Calibri"/>
          <w:color w:val="333333"/>
          <w:sz w:val="22"/>
          <w:szCs w:val="22"/>
          <w:shd w:val="clear" w:color="auto" w:fill="FFFFFF"/>
          <w:lang w:val="en-GB"/>
        </w:rPr>
        <w:t>illion</w:t>
      </w:r>
      <w:r w:rsidR="001B6CDA" w:rsidRPr="009C4F98">
        <w:rPr>
          <w:rFonts w:ascii="Calibri" w:hAnsi="Calibri" w:cs="Calibri"/>
          <w:color w:val="333333"/>
          <w:sz w:val="22"/>
          <w:szCs w:val="22"/>
          <w:shd w:val="clear" w:color="auto" w:fill="FFFFFF"/>
          <w:lang w:val="en-GB"/>
        </w:rPr>
        <w:t xml:space="preserve">, primarily driven by the successful launches </w:t>
      </w:r>
      <w:r w:rsidR="00881E72" w:rsidRPr="009C4F98">
        <w:rPr>
          <w:rFonts w:ascii="Calibri" w:hAnsi="Calibri" w:cs="Calibri"/>
          <w:color w:val="333333"/>
          <w:sz w:val="22"/>
          <w:szCs w:val="22"/>
          <w:shd w:val="clear" w:color="auto" w:fill="FFFFFF"/>
          <w:lang w:val="en-GB"/>
        </w:rPr>
        <w:t xml:space="preserve">this year </w:t>
      </w:r>
      <w:r w:rsidR="001B6CDA" w:rsidRPr="009C4F98">
        <w:rPr>
          <w:rFonts w:ascii="Calibri" w:hAnsi="Calibri" w:cs="Calibri"/>
          <w:color w:val="333333"/>
          <w:sz w:val="22"/>
          <w:szCs w:val="22"/>
          <w:shd w:val="clear" w:color="auto" w:fill="FFFFFF"/>
          <w:lang w:val="en-GB"/>
        </w:rPr>
        <w:t>of Lea and Alreeman II as well as sales on existing projects under development including Yas Acres</w:t>
      </w:r>
      <w:r w:rsidR="000A0725" w:rsidRPr="009C4F98">
        <w:rPr>
          <w:rFonts w:ascii="Calibri" w:hAnsi="Calibri" w:cs="Calibri"/>
          <w:color w:val="333333"/>
          <w:sz w:val="22"/>
          <w:szCs w:val="22"/>
          <w:shd w:val="clear" w:color="auto" w:fill="FFFFFF"/>
          <w:lang w:val="en-GB"/>
        </w:rPr>
        <w:t>.</w:t>
      </w:r>
      <w:r w:rsidR="000A0725" w:rsidRPr="009C4F98">
        <w:rPr>
          <w:lang w:val="en-GB"/>
        </w:rPr>
        <w:t xml:space="preserve"> </w:t>
      </w:r>
      <w:r w:rsidR="000A0725" w:rsidRPr="009C4F98">
        <w:rPr>
          <w:rFonts w:ascii="Calibri" w:hAnsi="Calibri" w:cs="Calibri"/>
          <w:color w:val="333333"/>
          <w:sz w:val="22"/>
          <w:szCs w:val="22"/>
          <w:shd w:val="clear" w:color="auto" w:fill="FFFFFF"/>
          <w:lang w:val="en-GB"/>
        </w:rPr>
        <w:t>In the first nine months, off-plan development sales totalled approximately AED 3</w:t>
      </w:r>
      <w:r w:rsidR="004408C2" w:rsidRPr="009C4F98">
        <w:rPr>
          <w:rFonts w:ascii="Calibri" w:hAnsi="Calibri" w:cs="Calibri"/>
          <w:color w:val="333333"/>
          <w:sz w:val="22"/>
          <w:szCs w:val="22"/>
          <w:shd w:val="clear" w:color="auto" w:fill="FFFFFF"/>
          <w:lang w:val="en-GB"/>
        </w:rPr>
        <w:t>.0</w:t>
      </w:r>
      <w:r w:rsidR="000A0725" w:rsidRPr="009C4F98">
        <w:rPr>
          <w:rFonts w:ascii="Calibri" w:hAnsi="Calibri" w:cs="Calibri"/>
          <w:color w:val="333333"/>
          <w:sz w:val="22"/>
          <w:szCs w:val="22"/>
          <w:shd w:val="clear" w:color="auto" w:fill="FFFFFF"/>
          <w:lang w:val="en-GB"/>
        </w:rPr>
        <w:t xml:space="preserve"> billion, a </w:t>
      </w:r>
      <w:r w:rsidR="004408C2" w:rsidRPr="009C4F98">
        <w:rPr>
          <w:rFonts w:ascii="Calibri" w:hAnsi="Calibri" w:cs="Calibri"/>
          <w:color w:val="333333"/>
          <w:sz w:val="22"/>
          <w:szCs w:val="22"/>
          <w:shd w:val="clear" w:color="auto" w:fill="FFFFFF"/>
          <w:lang w:val="en-GB"/>
        </w:rPr>
        <w:t>1</w:t>
      </w:r>
      <w:r w:rsidR="00767EFE" w:rsidRPr="009C4F98">
        <w:rPr>
          <w:rFonts w:ascii="Calibri" w:hAnsi="Calibri" w:cs="Calibri"/>
          <w:color w:val="333333"/>
          <w:sz w:val="22"/>
          <w:szCs w:val="22"/>
          <w:shd w:val="clear" w:color="auto" w:fill="FFFFFF"/>
          <w:lang w:val="en-GB"/>
        </w:rPr>
        <w:t>28</w:t>
      </w:r>
      <w:r w:rsidR="000A0725" w:rsidRPr="009C4F98">
        <w:rPr>
          <w:rFonts w:ascii="Calibri" w:hAnsi="Calibri" w:cs="Calibri"/>
          <w:color w:val="333333"/>
          <w:sz w:val="22"/>
          <w:szCs w:val="22"/>
          <w:shd w:val="clear" w:color="auto" w:fill="FFFFFF"/>
          <w:lang w:val="en-GB"/>
        </w:rPr>
        <w:t>% increase from the same period in 2018</w:t>
      </w:r>
    </w:p>
    <w:p w14:paraId="4EF7A68A" w14:textId="146C6DCA" w:rsidR="001B6CDA" w:rsidRPr="009C4F98" w:rsidRDefault="00F66BBC"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D</w:t>
      </w:r>
      <w:r w:rsidR="001B6CDA" w:rsidRPr="009C4F98">
        <w:rPr>
          <w:rFonts w:ascii="Calibri" w:eastAsia="Times New Roman" w:hAnsi="Calibri" w:cs="Calibri"/>
          <w:color w:val="333333"/>
          <w:sz w:val="22"/>
          <w:szCs w:val="22"/>
          <w:lang w:val="en-GB" w:eastAsia="en-GB"/>
        </w:rPr>
        <w:t>evelopment</w:t>
      </w:r>
      <w:r w:rsidRPr="009C4F98">
        <w:rPr>
          <w:rFonts w:ascii="Calibri" w:eastAsia="Times New Roman" w:hAnsi="Calibri" w:cs="Calibri"/>
          <w:color w:val="333333"/>
          <w:sz w:val="22"/>
          <w:szCs w:val="22"/>
          <w:lang w:val="en-GB" w:eastAsia="en-GB"/>
        </w:rPr>
        <w:t xml:space="preserve"> revenue</w:t>
      </w:r>
      <w:r w:rsidR="001B6CDA" w:rsidRPr="009C4F98">
        <w:rPr>
          <w:rFonts w:ascii="Calibri" w:eastAsia="Times New Roman" w:hAnsi="Calibri" w:cs="Calibri"/>
          <w:color w:val="333333"/>
          <w:sz w:val="22"/>
          <w:szCs w:val="22"/>
          <w:lang w:val="en-GB" w:eastAsia="en-GB"/>
        </w:rPr>
        <w:t xml:space="preserve"> backlog st</w:t>
      </w:r>
      <w:r w:rsidR="000B1B36" w:rsidRPr="009C4F98">
        <w:rPr>
          <w:rFonts w:ascii="Calibri" w:eastAsia="Times New Roman" w:hAnsi="Calibri" w:cs="Calibri"/>
          <w:color w:val="333333"/>
          <w:sz w:val="22"/>
          <w:szCs w:val="22"/>
          <w:lang w:val="en-GB" w:eastAsia="en-GB"/>
        </w:rPr>
        <w:t>ood</w:t>
      </w:r>
      <w:r w:rsidR="001B6CDA" w:rsidRPr="009C4F98">
        <w:rPr>
          <w:rFonts w:ascii="Calibri" w:eastAsia="Times New Roman" w:hAnsi="Calibri" w:cs="Calibri"/>
          <w:color w:val="333333"/>
          <w:sz w:val="22"/>
          <w:szCs w:val="22"/>
          <w:lang w:val="en-GB" w:eastAsia="en-GB"/>
        </w:rPr>
        <w:t xml:space="preserve"> at</w:t>
      </w:r>
      <w:r w:rsidR="004762FF" w:rsidRPr="009C4F98">
        <w:rPr>
          <w:rFonts w:ascii="Calibri" w:eastAsia="Times New Roman" w:hAnsi="Calibri" w:cs="Calibri"/>
          <w:color w:val="333333"/>
          <w:sz w:val="22"/>
          <w:szCs w:val="22"/>
          <w:lang w:val="en-GB" w:eastAsia="en-GB"/>
        </w:rPr>
        <w:t xml:space="preserve"> </w:t>
      </w:r>
      <w:r w:rsidR="001B6CDA" w:rsidRPr="009C4F98">
        <w:rPr>
          <w:rFonts w:ascii="Calibri" w:eastAsia="Times New Roman" w:hAnsi="Calibri" w:cs="Calibri"/>
          <w:color w:val="333333"/>
          <w:sz w:val="22"/>
          <w:szCs w:val="22"/>
          <w:lang w:val="en-GB" w:eastAsia="en-GB"/>
        </w:rPr>
        <w:t xml:space="preserve">AED </w:t>
      </w:r>
      <w:r w:rsidR="004408C2" w:rsidRPr="009C4F98">
        <w:rPr>
          <w:rFonts w:ascii="Calibri" w:eastAsia="Times New Roman" w:hAnsi="Calibri" w:cs="Calibri"/>
          <w:color w:val="333333"/>
          <w:sz w:val="22"/>
          <w:szCs w:val="22"/>
          <w:lang w:val="en-GB" w:eastAsia="en-GB"/>
        </w:rPr>
        <w:t>4.6</w:t>
      </w:r>
      <w:r w:rsidR="001B6CDA" w:rsidRPr="009C4F98">
        <w:rPr>
          <w:rFonts w:ascii="Calibri" w:eastAsia="Times New Roman" w:hAnsi="Calibri" w:cs="Calibri"/>
          <w:color w:val="333333"/>
          <w:sz w:val="22"/>
          <w:szCs w:val="22"/>
          <w:lang w:val="en-GB" w:eastAsia="en-GB"/>
        </w:rPr>
        <w:t xml:space="preserve"> billion</w:t>
      </w:r>
      <w:r w:rsidR="000B1B36" w:rsidRPr="009C4F98">
        <w:rPr>
          <w:rFonts w:ascii="Calibri" w:eastAsia="Times New Roman" w:hAnsi="Calibri" w:cs="Calibri"/>
          <w:color w:val="333333"/>
          <w:sz w:val="22"/>
          <w:szCs w:val="22"/>
          <w:lang w:val="en-GB" w:eastAsia="en-GB"/>
        </w:rPr>
        <w:t xml:space="preserve"> as at </w:t>
      </w:r>
      <w:r w:rsidR="004408C2" w:rsidRPr="009C4F98">
        <w:rPr>
          <w:rFonts w:ascii="Calibri" w:eastAsia="Times New Roman" w:hAnsi="Calibri" w:cs="Calibri"/>
          <w:color w:val="333333"/>
          <w:sz w:val="22"/>
          <w:szCs w:val="22"/>
          <w:lang w:val="en-GB" w:eastAsia="en-GB"/>
        </w:rPr>
        <w:t>30 Sep</w:t>
      </w:r>
      <w:r w:rsidR="004D75CD" w:rsidRPr="009C4F98">
        <w:rPr>
          <w:rFonts w:ascii="Calibri" w:eastAsia="Times New Roman" w:hAnsi="Calibri" w:cs="Calibri"/>
          <w:color w:val="333333"/>
          <w:sz w:val="22"/>
          <w:szCs w:val="22"/>
          <w:lang w:val="en-GB" w:eastAsia="en-GB"/>
        </w:rPr>
        <w:t>tember</w:t>
      </w:r>
      <w:r w:rsidR="004408C2" w:rsidRPr="009C4F98">
        <w:rPr>
          <w:rFonts w:ascii="Calibri" w:eastAsia="Times New Roman" w:hAnsi="Calibri" w:cs="Calibri"/>
          <w:color w:val="333333"/>
          <w:sz w:val="22"/>
          <w:szCs w:val="22"/>
          <w:lang w:val="en-GB" w:eastAsia="en-GB"/>
        </w:rPr>
        <w:t xml:space="preserve"> </w:t>
      </w:r>
      <w:r w:rsidR="004D75CD" w:rsidRPr="009C4F98">
        <w:rPr>
          <w:rFonts w:ascii="Calibri" w:eastAsia="Times New Roman" w:hAnsi="Calibri" w:cs="Calibri"/>
          <w:color w:val="333333"/>
          <w:sz w:val="22"/>
          <w:szCs w:val="22"/>
          <w:lang w:val="en-GB" w:eastAsia="en-GB"/>
        </w:rPr>
        <w:t>20</w:t>
      </w:r>
      <w:r w:rsidR="004408C2" w:rsidRPr="009C4F98">
        <w:rPr>
          <w:rFonts w:ascii="Calibri" w:eastAsia="Times New Roman" w:hAnsi="Calibri" w:cs="Calibri"/>
          <w:color w:val="333333"/>
          <w:sz w:val="22"/>
          <w:szCs w:val="22"/>
          <w:lang w:val="en-GB" w:eastAsia="en-GB"/>
        </w:rPr>
        <w:t>19, giving strong visibility on future revenues</w:t>
      </w:r>
      <w:r w:rsidR="001B6CDA" w:rsidRPr="009C4F98">
        <w:rPr>
          <w:rFonts w:ascii="Calibri" w:eastAsia="Times New Roman" w:hAnsi="Calibri" w:cs="Calibri"/>
          <w:color w:val="333333"/>
          <w:sz w:val="22"/>
          <w:szCs w:val="22"/>
          <w:lang w:val="en-GB" w:eastAsia="en-GB"/>
        </w:rPr>
        <w:t xml:space="preserve"> </w:t>
      </w:r>
    </w:p>
    <w:p w14:paraId="20134703" w14:textId="5C886FA9" w:rsidR="001B6CDA" w:rsidRPr="009C4F98" w:rsidRDefault="00D738CF" w:rsidP="009C4F98">
      <w:pPr>
        <w:pStyle w:val="ListParagraph"/>
        <w:numPr>
          <w:ilvl w:val="0"/>
          <w:numId w:val="44"/>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I</w:t>
      </w:r>
      <w:r w:rsidR="001B6CDA" w:rsidRPr="009C4F98">
        <w:rPr>
          <w:rFonts w:ascii="Calibri" w:eastAsia="Times New Roman" w:hAnsi="Calibri" w:cs="Calibri"/>
          <w:color w:val="333333"/>
          <w:sz w:val="22"/>
          <w:szCs w:val="22"/>
          <w:lang w:val="en-GB" w:eastAsia="en-GB"/>
        </w:rPr>
        <w:t xml:space="preserve">n July </w:t>
      </w:r>
      <w:r w:rsidR="00881E72" w:rsidRPr="009C4F98">
        <w:rPr>
          <w:rFonts w:ascii="Calibri" w:eastAsia="Times New Roman" w:hAnsi="Calibri" w:cs="Calibri"/>
          <w:color w:val="333333"/>
          <w:sz w:val="22"/>
          <w:szCs w:val="22"/>
          <w:lang w:val="en-GB" w:eastAsia="en-GB"/>
        </w:rPr>
        <w:t xml:space="preserve">2019, </w:t>
      </w:r>
      <w:r w:rsidRPr="009C4F98">
        <w:rPr>
          <w:rFonts w:ascii="Calibri" w:eastAsia="Times New Roman" w:hAnsi="Calibri" w:cs="Calibri"/>
          <w:color w:val="333333"/>
          <w:sz w:val="22"/>
          <w:szCs w:val="22"/>
          <w:lang w:val="en-GB" w:eastAsia="en-GB"/>
        </w:rPr>
        <w:t>the Abu Dhabi government awarded Aldar</w:t>
      </w:r>
      <w:r w:rsidR="001B6CDA" w:rsidRPr="009C4F98">
        <w:rPr>
          <w:rFonts w:ascii="Calibri" w:eastAsia="Times New Roman" w:hAnsi="Calibri" w:cs="Calibri"/>
          <w:color w:val="333333"/>
          <w:sz w:val="22"/>
          <w:szCs w:val="22"/>
          <w:lang w:val="en-GB" w:eastAsia="en-GB"/>
        </w:rPr>
        <w:t xml:space="preserve"> AED 5 billion worth of construction projects across several key Abu Dhabi areas and landmarks including:</w:t>
      </w:r>
    </w:p>
    <w:p w14:paraId="1E97F9A9" w14:textId="79309BF4" w:rsidR="001B6CDA" w:rsidRPr="009C4F98" w:rsidRDefault="001B6CDA" w:rsidP="009C4F98">
      <w:pPr>
        <w:pStyle w:val="ListParagraph"/>
        <w:numPr>
          <w:ilvl w:val="1"/>
          <w:numId w:val="44"/>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An AED 2 billion project to develop the expansion of Al Falah housing community on behalf of the Government, adding 899 new villas to the community’s existing 4,898 villas</w:t>
      </w:r>
    </w:p>
    <w:p w14:paraId="47518B61" w14:textId="58DBDF9E" w:rsidR="001B6CDA" w:rsidRPr="009C4F98" w:rsidRDefault="001B6CDA" w:rsidP="009C4F98">
      <w:pPr>
        <w:pStyle w:val="ListParagraph"/>
        <w:numPr>
          <w:ilvl w:val="1"/>
          <w:numId w:val="44"/>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An AED 1 billion project to develop twofour54’s new state-of-the-art campus that will ultimate</w:t>
      </w:r>
      <w:r w:rsidR="009A4821" w:rsidRPr="009C4F98">
        <w:rPr>
          <w:rFonts w:ascii="Calibri" w:eastAsia="Times New Roman" w:hAnsi="Calibri" w:cs="Calibri"/>
          <w:color w:val="333333"/>
          <w:sz w:val="22"/>
          <w:szCs w:val="22"/>
          <w:lang w:val="en-GB" w:eastAsia="en-GB"/>
        </w:rPr>
        <w:t>ly</w:t>
      </w:r>
      <w:r w:rsidRPr="009C4F98">
        <w:rPr>
          <w:rFonts w:ascii="Calibri" w:eastAsia="Times New Roman" w:hAnsi="Calibri" w:cs="Calibri"/>
          <w:color w:val="333333"/>
          <w:sz w:val="22"/>
          <w:szCs w:val="22"/>
          <w:lang w:val="en-GB" w:eastAsia="en-GB"/>
        </w:rPr>
        <w:t xml:space="preserve"> house 10,000 professionals on Yas Island</w:t>
      </w:r>
    </w:p>
    <w:p w14:paraId="1E5CF0EA" w14:textId="3FA31311" w:rsidR="001B6CDA" w:rsidRPr="009C4F98" w:rsidRDefault="001B6CDA" w:rsidP="009C4F98">
      <w:pPr>
        <w:pStyle w:val="ListParagraph"/>
        <w:numPr>
          <w:ilvl w:val="1"/>
          <w:numId w:val="44"/>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AED 2 billion worth of infrastructure works on Saadiyat Island, including landscaping and transport-related structure</w:t>
      </w:r>
    </w:p>
    <w:p w14:paraId="6E1F5421" w14:textId="75D07298" w:rsidR="009B648F" w:rsidRPr="009C4F98" w:rsidRDefault="009B648F" w:rsidP="009C4F98">
      <w:pPr>
        <w:pStyle w:val="ListParagraph"/>
        <w:numPr>
          <w:ilvl w:val="0"/>
          <w:numId w:val="44"/>
        </w:numPr>
        <w:spacing w:after="0" w:line="240" w:lineRule="atLeast"/>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Flagship projects such as Mamsha, Jawaher and Yas Acres are making excellent progress with handover dates approaching</w:t>
      </w:r>
    </w:p>
    <w:p w14:paraId="6E931154" w14:textId="77777777" w:rsidR="001B6CDA" w:rsidRPr="009C4F98" w:rsidRDefault="001B6CDA" w:rsidP="009C4F98">
      <w:pPr>
        <w:spacing w:after="0" w:line="240" w:lineRule="atLeast"/>
        <w:contextualSpacing/>
        <w:jc w:val="both"/>
        <w:rPr>
          <w:rFonts w:ascii="Calibri" w:eastAsia="Times New Roman" w:hAnsi="Calibri" w:cs="Calibri"/>
          <w:b/>
          <w:bCs/>
          <w:color w:val="333333"/>
          <w:sz w:val="22"/>
          <w:szCs w:val="22"/>
          <w:lang w:val="en-GB" w:eastAsia="en-GB"/>
        </w:rPr>
      </w:pPr>
    </w:p>
    <w:p w14:paraId="1B0CB8EE" w14:textId="62685ACD" w:rsidR="001B6CDA" w:rsidRPr="009C4F98" w:rsidRDefault="000E20B8" w:rsidP="009C4F98">
      <w:pPr>
        <w:spacing w:after="0" w:line="240" w:lineRule="atLeast"/>
        <w:contextualSpacing/>
        <w:jc w:val="both"/>
        <w:rPr>
          <w:rFonts w:ascii="Calibri" w:eastAsia="Times New Roman" w:hAnsi="Calibri" w:cs="Calibri"/>
          <w:b/>
          <w:bCs/>
          <w:color w:val="333333"/>
          <w:sz w:val="24"/>
          <w:szCs w:val="24"/>
          <w:lang w:val="en-GB" w:eastAsia="en-GB"/>
        </w:rPr>
      </w:pPr>
      <w:r w:rsidRPr="009C4F98">
        <w:rPr>
          <w:rFonts w:ascii="Calibri" w:eastAsia="Times New Roman" w:hAnsi="Calibri" w:cs="Calibri"/>
          <w:b/>
          <w:bCs/>
          <w:color w:val="333333"/>
          <w:sz w:val="24"/>
          <w:szCs w:val="24"/>
          <w:lang w:val="en-GB" w:eastAsia="en-GB"/>
        </w:rPr>
        <w:t>Asset Management</w:t>
      </w:r>
      <w:r w:rsidR="001B6CDA" w:rsidRPr="009C4F98">
        <w:rPr>
          <w:rFonts w:ascii="Calibri" w:eastAsia="Times New Roman" w:hAnsi="Calibri" w:cs="Calibri"/>
          <w:b/>
          <w:bCs/>
          <w:color w:val="333333"/>
          <w:sz w:val="24"/>
          <w:szCs w:val="24"/>
          <w:lang w:val="en-GB" w:eastAsia="en-GB"/>
        </w:rPr>
        <w:t xml:space="preserve"> highlights</w:t>
      </w:r>
    </w:p>
    <w:p w14:paraId="353E8AAD" w14:textId="77777777" w:rsidR="000E20B8" w:rsidRPr="009C4F98" w:rsidRDefault="000E20B8" w:rsidP="009C4F98">
      <w:pPr>
        <w:spacing w:after="0" w:line="240" w:lineRule="atLeast"/>
        <w:contextualSpacing/>
        <w:jc w:val="both"/>
        <w:rPr>
          <w:rFonts w:ascii="Calibri" w:eastAsia="Times New Roman" w:hAnsi="Calibri" w:cs="Calibri"/>
          <w:b/>
          <w:bCs/>
          <w:color w:val="333333"/>
          <w:sz w:val="24"/>
          <w:szCs w:val="24"/>
          <w:lang w:val="en-GB" w:eastAsia="en-GB"/>
        </w:rPr>
      </w:pPr>
    </w:p>
    <w:p w14:paraId="16085FF6" w14:textId="5870480F" w:rsidR="001B6CDA" w:rsidRPr="009C4F98" w:rsidRDefault="009A5063" w:rsidP="009C4F98">
      <w:pPr>
        <w:spacing w:after="0" w:line="240" w:lineRule="atLeast"/>
        <w:contextualSpacing/>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The</w:t>
      </w:r>
      <w:r w:rsidR="001B6CDA" w:rsidRPr="009C4F98">
        <w:rPr>
          <w:rFonts w:ascii="Calibri" w:eastAsia="Times New Roman" w:hAnsi="Calibri" w:cs="Calibri"/>
          <w:color w:val="333333"/>
          <w:sz w:val="22"/>
          <w:szCs w:val="22"/>
          <w:lang w:val="en-GB" w:eastAsia="en-GB"/>
        </w:rPr>
        <w:t xml:space="preserve"> </w:t>
      </w:r>
      <w:bookmarkStart w:id="3" w:name="_Hlk15920727"/>
      <w:r w:rsidR="000B1B36" w:rsidRPr="009C4F98">
        <w:rPr>
          <w:rFonts w:ascii="Calibri" w:eastAsia="Times New Roman" w:hAnsi="Calibri" w:cs="Calibri"/>
          <w:color w:val="333333"/>
          <w:sz w:val="22"/>
          <w:szCs w:val="22"/>
          <w:lang w:val="en-GB" w:eastAsia="en-GB"/>
        </w:rPr>
        <w:t>Asset Management business</w:t>
      </w:r>
      <w:r w:rsidRPr="009C4F98">
        <w:rPr>
          <w:rFonts w:ascii="Calibri" w:eastAsia="Times New Roman" w:hAnsi="Calibri" w:cs="Calibri"/>
          <w:color w:val="333333"/>
          <w:sz w:val="22"/>
          <w:szCs w:val="22"/>
          <w:lang w:val="en-GB" w:eastAsia="en-GB"/>
        </w:rPr>
        <w:t xml:space="preserve">, </w:t>
      </w:r>
      <w:r w:rsidR="008054A8" w:rsidRPr="009C4F98">
        <w:rPr>
          <w:rFonts w:ascii="Calibri" w:eastAsia="Times New Roman" w:hAnsi="Calibri" w:cs="Calibri"/>
          <w:color w:val="333333"/>
          <w:sz w:val="22"/>
          <w:szCs w:val="22"/>
          <w:lang w:val="en-GB" w:eastAsia="en-GB"/>
        </w:rPr>
        <w:t xml:space="preserve">predominantly through </w:t>
      </w:r>
      <w:r w:rsidRPr="009C4F98">
        <w:rPr>
          <w:rFonts w:ascii="Calibri" w:eastAsia="Times New Roman" w:hAnsi="Calibri" w:cs="Calibri"/>
          <w:color w:val="333333"/>
          <w:sz w:val="22"/>
          <w:szCs w:val="22"/>
          <w:lang w:val="en-GB" w:eastAsia="en-GB"/>
        </w:rPr>
        <w:t>Aldar Investments,</w:t>
      </w:r>
      <w:r w:rsidR="000B1B36" w:rsidRPr="009C4F98">
        <w:rPr>
          <w:rFonts w:ascii="Calibri" w:eastAsia="Times New Roman" w:hAnsi="Calibri" w:cs="Calibri"/>
          <w:color w:val="333333"/>
          <w:sz w:val="22"/>
          <w:szCs w:val="22"/>
          <w:lang w:val="en-GB" w:eastAsia="en-GB"/>
        </w:rPr>
        <w:t xml:space="preserve"> owns and manages a high-quality</w:t>
      </w:r>
      <w:r w:rsidR="001B6CDA" w:rsidRPr="009C4F98">
        <w:rPr>
          <w:rFonts w:ascii="Calibri" w:eastAsia="Times New Roman" w:hAnsi="Calibri" w:cs="Calibri"/>
          <w:color w:val="333333"/>
          <w:sz w:val="22"/>
          <w:szCs w:val="22"/>
          <w:lang w:val="en-GB" w:eastAsia="en-GB"/>
        </w:rPr>
        <w:t xml:space="preserve"> portfolio of </w:t>
      </w:r>
      <w:r w:rsidR="000B1B36" w:rsidRPr="009C4F98">
        <w:rPr>
          <w:rFonts w:ascii="Calibri" w:eastAsia="Times New Roman" w:hAnsi="Calibri" w:cs="Calibri"/>
          <w:color w:val="333333"/>
          <w:sz w:val="22"/>
          <w:szCs w:val="22"/>
          <w:lang w:val="en-GB" w:eastAsia="en-GB"/>
        </w:rPr>
        <w:t xml:space="preserve">commercial, retail, residential and hospitality assets, characterised by a diversified tenant mix. </w:t>
      </w:r>
      <w:bookmarkEnd w:id="3"/>
    </w:p>
    <w:p w14:paraId="5A561AE3" w14:textId="77777777" w:rsidR="001B6CDA" w:rsidRPr="009C4F98" w:rsidRDefault="001B6CDA" w:rsidP="009C4F98">
      <w:pPr>
        <w:spacing w:after="0" w:line="240" w:lineRule="atLeast"/>
        <w:contextualSpacing/>
        <w:rPr>
          <w:rFonts w:ascii="Calibri" w:eastAsia="Times New Roman" w:hAnsi="Calibri" w:cs="Calibri"/>
          <w:color w:val="333333"/>
          <w:sz w:val="22"/>
          <w:szCs w:val="22"/>
          <w:lang w:val="en-GB" w:eastAsia="en-GB"/>
        </w:rPr>
      </w:pPr>
    </w:p>
    <w:p w14:paraId="78823903" w14:textId="533DEFDD" w:rsidR="00351A1A" w:rsidRPr="009C4F98" w:rsidRDefault="004938F7"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bookmarkStart w:id="4" w:name="_Hlk15921092"/>
      <w:r w:rsidRPr="009C4F98">
        <w:rPr>
          <w:rFonts w:ascii="Calibri" w:eastAsia="Times New Roman" w:hAnsi="Calibri" w:cs="Calibri"/>
          <w:color w:val="333333"/>
          <w:sz w:val="22"/>
          <w:szCs w:val="22"/>
          <w:lang w:val="en-GB" w:eastAsia="en-GB"/>
        </w:rPr>
        <w:t>A</w:t>
      </w:r>
      <w:r w:rsidR="00E96AD2" w:rsidRPr="009C4F98">
        <w:rPr>
          <w:rFonts w:ascii="Calibri" w:eastAsia="Times New Roman" w:hAnsi="Calibri" w:cs="Calibri"/>
          <w:color w:val="333333"/>
          <w:sz w:val="22"/>
          <w:szCs w:val="22"/>
          <w:lang w:val="en-GB" w:eastAsia="en-GB"/>
        </w:rPr>
        <w:t xml:space="preserve">sset </w:t>
      </w:r>
      <w:r w:rsidR="001B6CDA" w:rsidRPr="009C4F98">
        <w:rPr>
          <w:rFonts w:ascii="Calibri" w:eastAsia="Times New Roman" w:hAnsi="Calibri" w:cs="Calibri"/>
          <w:color w:val="333333"/>
          <w:sz w:val="22"/>
          <w:szCs w:val="22"/>
          <w:lang w:val="en-GB" w:eastAsia="en-GB"/>
        </w:rPr>
        <w:t xml:space="preserve">additions </w:t>
      </w:r>
      <w:r w:rsidR="000A0725" w:rsidRPr="009C4F98">
        <w:rPr>
          <w:rFonts w:ascii="Calibri" w:eastAsia="Times New Roman" w:hAnsi="Calibri" w:cs="Calibri"/>
          <w:color w:val="333333"/>
          <w:sz w:val="22"/>
          <w:szCs w:val="22"/>
          <w:lang w:val="en-GB" w:eastAsia="en-GB"/>
        </w:rPr>
        <w:t>(</w:t>
      </w:r>
      <w:r w:rsidR="001B6CDA" w:rsidRPr="009C4F98">
        <w:rPr>
          <w:rFonts w:ascii="Calibri" w:eastAsia="Times New Roman" w:hAnsi="Calibri" w:cs="Calibri"/>
          <w:color w:val="333333"/>
          <w:sz w:val="22"/>
          <w:szCs w:val="22"/>
          <w:lang w:val="en-GB" w:eastAsia="en-GB"/>
        </w:rPr>
        <w:t>including Etihad Plaza, Etihad Airways Centre and Al Jimi Mall extension</w:t>
      </w:r>
      <w:r w:rsidR="000A0725" w:rsidRPr="009C4F98">
        <w:rPr>
          <w:rFonts w:ascii="Calibri" w:eastAsia="Times New Roman" w:hAnsi="Calibri" w:cs="Calibri"/>
          <w:color w:val="333333"/>
          <w:sz w:val="22"/>
          <w:szCs w:val="22"/>
          <w:lang w:val="en-GB" w:eastAsia="en-GB"/>
        </w:rPr>
        <w:t>)</w:t>
      </w:r>
      <w:r w:rsidRPr="009C4F98">
        <w:rPr>
          <w:rFonts w:ascii="Calibri" w:eastAsia="Times New Roman" w:hAnsi="Calibri" w:cs="Calibri"/>
          <w:color w:val="333333"/>
          <w:sz w:val="22"/>
          <w:szCs w:val="22"/>
          <w:lang w:val="en-GB" w:eastAsia="en-GB"/>
        </w:rPr>
        <w:t xml:space="preserve"> </w:t>
      </w:r>
      <w:r w:rsidR="00125301" w:rsidRPr="009C4F98">
        <w:rPr>
          <w:rFonts w:ascii="Calibri" w:eastAsia="Times New Roman" w:hAnsi="Calibri" w:cs="Calibri"/>
          <w:color w:val="333333"/>
          <w:sz w:val="22"/>
          <w:szCs w:val="22"/>
          <w:lang w:val="en-GB" w:eastAsia="en-GB"/>
        </w:rPr>
        <w:t xml:space="preserve">drove </w:t>
      </w:r>
      <w:r w:rsidRPr="009C4F98">
        <w:rPr>
          <w:rFonts w:ascii="Calibri" w:eastAsia="Times New Roman" w:hAnsi="Calibri" w:cs="Calibri"/>
          <w:color w:val="333333"/>
          <w:sz w:val="22"/>
          <w:szCs w:val="22"/>
          <w:lang w:val="en-GB" w:eastAsia="en-GB"/>
        </w:rPr>
        <w:t>net operating income (NOI)</w:t>
      </w:r>
      <w:r w:rsidR="00EF0ADA" w:rsidRPr="009C4F98">
        <w:rPr>
          <w:rFonts w:ascii="Calibri" w:eastAsia="Times New Roman" w:hAnsi="Calibri" w:cs="Calibri"/>
          <w:color w:val="333333"/>
          <w:sz w:val="22"/>
          <w:szCs w:val="22"/>
          <w:lang w:val="en-GB" w:eastAsia="en-GB"/>
        </w:rPr>
        <w:t xml:space="preserve"> growth of </w:t>
      </w:r>
      <w:r w:rsidR="00767EFE" w:rsidRPr="009C4F98">
        <w:rPr>
          <w:rFonts w:ascii="Calibri" w:eastAsia="Times New Roman" w:hAnsi="Calibri" w:cs="Calibri"/>
          <w:color w:val="333333"/>
          <w:sz w:val="22"/>
          <w:szCs w:val="22"/>
          <w:lang w:val="en-GB" w:eastAsia="en-GB"/>
        </w:rPr>
        <w:t>4</w:t>
      </w:r>
      <w:r w:rsidR="00EF0ADA" w:rsidRPr="009C4F98">
        <w:rPr>
          <w:rFonts w:ascii="Calibri" w:eastAsia="Times New Roman" w:hAnsi="Calibri" w:cs="Calibri"/>
          <w:color w:val="333333"/>
          <w:sz w:val="22"/>
          <w:szCs w:val="22"/>
          <w:lang w:val="en-GB" w:eastAsia="en-GB"/>
        </w:rPr>
        <w:t xml:space="preserve">% to AED </w:t>
      </w:r>
      <w:r w:rsidR="00767EFE" w:rsidRPr="009C4F98">
        <w:rPr>
          <w:rFonts w:ascii="Calibri" w:eastAsia="Times New Roman" w:hAnsi="Calibri" w:cs="Calibri"/>
          <w:color w:val="333333"/>
          <w:sz w:val="22"/>
          <w:szCs w:val="22"/>
          <w:lang w:val="en-GB" w:eastAsia="en-GB"/>
        </w:rPr>
        <w:t>39</w:t>
      </w:r>
      <w:r w:rsidR="006468E4" w:rsidRPr="009C4F98">
        <w:rPr>
          <w:rFonts w:ascii="Calibri" w:eastAsia="Times New Roman" w:hAnsi="Calibri" w:cs="Calibri"/>
          <w:color w:val="333333"/>
          <w:sz w:val="22"/>
          <w:szCs w:val="22"/>
          <w:lang w:val="en-GB" w:eastAsia="en-GB"/>
        </w:rPr>
        <w:t>7</w:t>
      </w:r>
      <w:r w:rsidR="00EF0ADA" w:rsidRPr="009C4F98">
        <w:rPr>
          <w:rFonts w:ascii="Calibri" w:eastAsia="Times New Roman" w:hAnsi="Calibri" w:cs="Calibri"/>
          <w:color w:val="333333"/>
          <w:sz w:val="22"/>
          <w:szCs w:val="22"/>
          <w:lang w:val="en-GB" w:eastAsia="en-GB"/>
        </w:rPr>
        <w:t xml:space="preserve"> million in </w:t>
      </w:r>
      <w:r w:rsidR="00E95023" w:rsidRPr="009C4F98">
        <w:rPr>
          <w:rFonts w:ascii="Calibri" w:eastAsia="Times New Roman" w:hAnsi="Calibri" w:cs="Calibri"/>
          <w:color w:val="333333"/>
          <w:sz w:val="22"/>
          <w:szCs w:val="22"/>
          <w:lang w:val="en-GB" w:eastAsia="en-GB"/>
        </w:rPr>
        <w:t>Q3</w:t>
      </w:r>
      <w:r w:rsidR="00EF0ADA" w:rsidRPr="009C4F98">
        <w:rPr>
          <w:rFonts w:ascii="Calibri" w:eastAsia="Times New Roman" w:hAnsi="Calibri" w:cs="Calibri"/>
          <w:color w:val="333333"/>
          <w:sz w:val="22"/>
          <w:szCs w:val="22"/>
          <w:lang w:val="en-GB" w:eastAsia="en-GB"/>
        </w:rPr>
        <w:t xml:space="preserve"> 2019 </w:t>
      </w:r>
      <w:r w:rsidR="00AF6F50" w:rsidRPr="009C4F98">
        <w:rPr>
          <w:rFonts w:ascii="Calibri" w:eastAsia="Times New Roman" w:hAnsi="Calibri" w:cs="Calibri"/>
          <w:color w:val="333333"/>
          <w:sz w:val="22"/>
          <w:szCs w:val="22"/>
          <w:lang w:val="en-GB" w:eastAsia="en-GB"/>
        </w:rPr>
        <w:t>(</w:t>
      </w:r>
      <w:r w:rsidR="00E95023" w:rsidRPr="009C4F98">
        <w:rPr>
          <w:rFonts w:ascii="Calibri" w:eastAsia="Times New Roman" w:hAnsi="Calibri" w:cs="Calibri"/>
          <w:color w:val="333333"/>
          <w:sz w:val="22"/>
          <w:szCs w:val="22"/>
          <w:lang w:val="en-GB" w:eastAsia="en-GB"/>
        </w:rPr>
        <w:t>Q3</w:t>
      </w:r>
      <w:r w:rsidR="00EF0ADA" w:rsidRPr="009C4F98">
        <w:rPr>
          <w:rFonts w:ascii="Calibri" w:eastAsia="Times New Roman" w:hAnsi="Calibri" w:cs="Calibri"/>
          <w:color w:val="333333"/>
          <w:sz w:val="22"/>
          <w:szCs w:val="22"/>
          <w:lang w:val="en-GB" w:eastAsia="en-GB"/>
        </w:rPr>
        <w:t xml:space="preserve"> 2018</w:t>
      </w:r>
      <w:r w:rsidR="00AF6F50" w:rsidRPr="009C4F98">
        <w:rPr>
          <w:rFonts w:ascii="Calibri" w:eastAsia="Times New Roman" w:hAnsi="Calibri" w:cs="Calibri"/>
          <w:color w:val="333333"/>
          <w:sz w:val="22"/>
          <w:szCs w:val="22"/>
          <w:lang w:val="en-GB" w:eastAsia="en-GB"/>
        </w:rPr>
        <w:t xml:space="preserve">: </w:t>
      </w:r>
      <w:bookmarkStart w:id="5" w:name="_Hlk23868428"/>
      <w:r w:rsidR="00351A1A" w:rsidRPr="009C4F98">
        <w:rPr>
          <w:rFonts w:ascii="Calibri" w:eastAsia="Times New Roman" w:hAnsi="Calibri" w:cs="Calibri"/>
          <w:color w:val="333333"/>
          <w:sz w:val="22"/>
          <w:szCs w:val="22"/>
          <w:lang w:val="en-GB" w:eastAsia="en-GB"/>
        </w:rPr>
        <w:t xml:space="preserve">AED </w:t>
      </w:r>
      <w:r w:rsidR="00AF6F50" w:rsidRPr="009C4F98">
        <w:rPr>
          <w:rFonts w:ascii="Calibri" w:eastAsia="Times New Roman" w:hAnsi="Calibri" w:cs="Calibri"/>
          <w:color w:val="333333"/>
          <w:sz w:val="22"/>
          <w:szCs w:val="22"/>
          <w:lang w:val="en-GB" w:eastAsia="en-GB"/>
        </w:rPr>
        <w:t xml:space="preserve">381 </w:t>
      </w:r>
      <w:r w:rsidR="00351A1A" w:rsidRPr="009C4F98">
        <w:rPr>
          <w:rFonts w:ascii="Calibri" w:eastAsia="Times New Roman" w:hAnsi="Calibri" w:cs="Calibri"/>
          <w:color w:val="333333"/>
          <w:sz w:val="22"/>
          <w:szCs w:val="22"/>
          <w:lang w:val="en-GB" w:eastAsia="en-GB"/>
        </w:rPr>
        <w:t>million</w:t>
      </w:r>
      <w:r w:rsidR="00AF6F50" w:rsidRPr="009C4F98">
        <w:rPr>
          <w:rFonts w:ascii="Calibri" w:eastAsia="Times New Roman" w:hAnsi="Calibri" w:cs="Calibri"/>
          <w:color w:val="333333"/>
          <w:sz w:val="22"/>
          <w:szCs w:val="22"/>
          <w:lang w:val="en-GB" w:eastAsia="en-GB"/>
        </w:rPr>
        <w:t>)</w:t>
      </w:r>
    </w:p>
    <w:p w14:paraId="34524AFC" w14:textId="0A27D9F7" w:rsidR="001B6CDA" w:rsidRPr="009C4F98" w:rsidRDefault="006468E4"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Y</w:t>
      </w:r>
      <w:r w:rsidR="00E95023" w:rsidRPr="009C4F98">
        <w:rPr>
          <w:rFonts w:ascii="Calibri" w:eastAsia="Times New Roman" w:hAnsi="Calibri" w:cs="Calibri"/>
          <w:color w:val="333333"/>
          <w:sz w:val="22"/>
          <w:szCs w:val="22"/>
          <w:lang w:val="en-GB" w:eastAsia="en-GB"/>
        </w:rPr>
        <w:t xml:space="preserve">ear to date, NOI was </w:t>
      </w:r>
      <w:r w:rsidRPr="009C4F98">
        <w:rPr>
          <w:rFonts w:ascii="Calibri" w:eastAsia="Times New Roman" w:hAnsi="Calibri" w:cs="Calibri"/>
          <w:color w:val="333333"/>
          <w:sz w:val="22"/>
          <w:szCs w:val="22"/>
          <w:lang w:val="en-GB" w:eastAsia="en-GB"/>
        </w:rPr>
        <w:t xml:space="preserve">also </w:t>
      </w:r>
      <w:r w:rsidR="00E95023" w:rsidRPr="009C4F98">
        <w:rPr>
          <w:rFonts w:ascii="Calibri" w:eastAsia="Times New Roman" w:hAnsi="Calibri" w:cs="Calibri"/>
          <w:color w:val="333333"/>
          <w:sz w:val="22"/>
          <w:szCs w:val="22"/>
          <w:lang w:val="en-GB" w:eastAsia="en-GB"/>
        </w:rPr>
        <w:t xml:space="preserve">up </w:t>
      </w:r>
      <w:r w:rsidR="00767EFE" w:rsidRPr="009C4F98">
        <w:rPr>
          <w:rFonts w:ascii="Calibri" w:eastAsia="Times New Roman" w:hAnsi="Calibri" w:cs="Calibri"/>
          <w:color w:val="333333"/>
          <w:sz w:val="22"/>
          <w:szCs w:val="22"/>
          <w:lang w:val="en-GB" w:eastAsia="en-GB"/>
        </w:rPr>
        <w:t>6</w:t>
      </w:r>
      <w:r w:rsidR="00E95023" w:rsidRPr="009C4F98">
        <w:rPr>
          <w:rFonts w:ascii="Calibri" w:eastAsia="Times New Roman" w:hAnsi="Calibri" w:cs="Calibri"/>
          <w:color w:val="333333"/>
          <w:sz w:val="22"/>
          <w:szCs w:val="22"/>
          <w:lang w:val="en-GB" w:eastAsia="en-GB"/>
        </w:rPr>
        <w:t xml:space="preserve">% </w:t>
      </w:r>
      <w:r w:rsidRPr="009C4F98">
        <w:rPr>
          <w:rFonts w:ascii="Calibri" w:eastAsia="Times New Roman" w:hAnsi="Calibri" w:cs="Calibri"/>
          <w:color w:val="333333"/>
          <w:sz w:val="22"/>
          <w:szCs w:val="22"/>
          <w:lang w:val="en-GB" w:eastAsia="en-GB"/>
        </w:rPr>
        <w:t>to</w:t>
      </w:r>
      <w:r w:rsidR="00E95023" w:rsidRPr="009C4F98">
        <w:rPr>
          <w:rFonts w:ascii="Calibri" w:eastAsia="Times New Roman" w:hAnsi="Calibri" w:cs="Calibri"/>
          <w:color w:val="333333"/>
          <w:sz w:val="22"/>
          <w:szCs w:val="22"/>
          <w:lang w:val="en-GB" w:eastAsia="en-GB"/>
        </w:rPr>
        <w:t xml:space="preserve"> AED 1.</w:t>
      </w:r>
      <w:r w:rsidR="00767EFE" w:rsidRPr="009C4F98">
        <w:rPr>
          <w:rFonts w:ascii="Calibri" w:eastAsia="Times New Roman" w:hAnsi="Calibri" w:cs="Calibri"/>
          <w:color w:val="333333"/>
          <w:sz w:val="22"/>
          <w:szCs w:val="22"/>
          <w:lang w:val="en-GB" w:eastAsia="en-GB"/>
        </w:rPr>
        <w:t xml:space="preserve">22 </w:t>
      </w:r>
      <w:r w:rsidR="00E95023" w:rsidRPr="009C4F98">
        <w:rPr>
          <w:rFonts w:ascii="Calibri" w:eastAsia="Times New Roman" w:hAnsi="Calibri" w:cs="Calibri"/>
          <w:color w:val="333333"/>
          <w:sz w:val="22"/>
          <w:szCs w:val="22"/>
          <w:lang w:val="en-GB" w:eastAsia="en-GB"/>
        </w:rPr>
        <w:t>billion compared to the same p</w:t>
      </w:r>
      <w:r w:rsidRPr="009C4F98">
        <w:rPr>
          <w:rFonts w:ascii="Calibri" w:eastAsia="Times New Roman" w:hAnsi="Calibri" w:cs="Calibri"/>
          <w:color w:val="333333"/>
          <w:sz w:val="22"/>
          <w:szCs w:val="22"/>
          <w:lang w:val="en-GB" w:eastAsia="en-GB"/>
        </w:rPr>
        <w:t>eriod</w:t>
      </w:r>
      <w:r w:rsidR="00E95023" w:rsidRPr="009C4F98">
        <w:rPr>
          <w:rFonts w:ascii="Calibri" w:eastAsia="Times New Roman" w:hAnsi="Calibri" w:cs="Calibri"/>
          <w:color w:val="333333"/>
          <w:sz w:val="22"/>
          <w:szCs w:val="22"/>
          <w:lang w:val="en-GB" w:eastAsia="en-GB"/>
        </w:rPr>
        <w:t xml:space="preserve"> last year </w:t>
      </w:r>
      <w:bookmarkEnd w:id="5"/>
    </w:p>
    <w:bookmarkEnd w:id="4"/>
    <w:p w14:paraId="54137B30" w14:textId="559E9788" w:rsidR="001B6CDA" w:rsidRPr="009C4F98" w:rsidRDefault="001B6CDA"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eastAsia="Times New Roman" w:hAnsi="Calibri" w:cs="Calibri"/>
          <w:color w:val="333333"/>
          <w:sz w:val="22"/>
          <w:szCs w:val="22"/>
          <w:lang w:val="en-GB" w:eastAsia="en-GB"/>
        </w:rPr>
        <w:t xml:space="preserve">Occupancy across Aldar’s investment property portfolio which includes retail, residential and commercial </w:t>
      </w:r>
      <w:r w:rsidR="00EF0ADA" w:rsidRPr="009C4F98">
        <w:rPr>
          <w:rFonts w:ascii="Calibri" w:eastAsia="Times New Roman" w:hAnsi="Calibri" w:cs="Calibri"/>
          <w:color w:val="333333"/>
          <w:sz w:val="22"/>
          <w:szCs w:val="22"/>
          <w:lang w:val="en-GB" w:eastAsia="en-GB"/>
        </w:rPr>
        <w:t xml:space="preserve">remained </w:t>
      </w:r>
      <w:r w:rsidR="00125301" w:rsidRPr="009C4F98">
        <w:rPr>
          <w:rFonts w:ascii="Calibri" w:eastAsia="Times New Roman" w:hAnsi="Calibri" w:cs="Calibri"/>
          <w:color w:val="333333"/>
          <w:sz w:val="22"/>
          <w:szCs w:val="22"/>
          <w:lang w:val="en-GB" w:eastAsia="en-GB"/>
        </w:rPr>
        <w:t xml:space="preserve">stable </w:t>
      </w:r>
      <w:r w:rsidR="00EF0ADA" w:rsidRPr="009C4F98">
        <w:rPr>
          <w:rFonts w:ascii="Calibri" w:eastAsia="Times New Roman" w:hAnsi="Calibri" w:cs="Calibri"/>
          <w:color w:val="333333"/>
          <w:sz w:val="22"/>
          <w:szCs w:val="22"/>
          <w:lang w:val="en-GB" w:eastAsia="en-GB"/>
        </w:rPr>
        <w:t xml:space="preserve">at </w:t>
      </w:r>
      <w:r w:rsidRPr="009C4F98">
        <w:rPr>
          <w:rFonts w:ascii="Calibri" w:eastAsia="Times New Roman" w:hAnsi="Calibri" w:cs="Calibri"/>
          <w:color w:val="333333"/>
          <w:sz w:val="22"/>
          <w:szCs w:val="22"/>
          <w:lang w:val="en-GB" w:eastAsia="en-GB"/>
        </w:rPr>
        <w:t xml:space="preserve">90% </w:t>
      </w:r>
    </w:p>
    <w:p w14:paraId="0A69D1E2" w14:textId="494F9ABC" w:rsidR="001B6CDA" w:rsidRPr="009C4F98" w:rsidRDefault="001B6CDA"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bookmarkStart w:id="6" w:name="_Hlk15919722"/>
      <w:r w:rsidRPr="009C4F98">
        <w:rPr>
          <w:rFonts w:ascii="Calibri" w:eastAsia="Times New Roman" w:hAnsi="Calibri" w:cs="Calibri"/>
          <w:color w:val="333333"/>
          <w:sz w:val="22"/>
          <w:szCs w:val="22"/>
          <w:lang w:val="en-GB" w:eastAsia="en-GB"/>
        </w:rPr>
        <w:t xml:space="preserve">Hospitality </w:t>
      </w:r>
      <w:r w:rsidR="006468E4" w:rsidRPr="009C4F98">
        <w:rPr>
          <w:rFonts w:ascii="Calibri" w:eastAsia="Times New Roman" w:hAnsi="Calibri" w:cs="Calibri"/>
          <w:color w:val="333333"/>
          <w:sz w:val="22"/>
          <w:szCs w:val="22"/>
          <w:lang w:val="en-GB" w:eastAsia="en-GB"/>
        </w:rPr>
        <w:t>continues</w:t>
      </w:r>
      <w:r w:rsidR="0005423F" w:rsidRPr="009C4F98">
        <w:rPr>
          <w:rFonts w:ascii="Calibri" w:eastAsia="Times New Roman" w:hAnsi="Calibri" w:cs="Calibri"/>
          <w:color w:val="333333"/>
          <w:sz w:val="22"/>
          <w:szCs w:val="22"/>
          <w:lang w:val="en-GB" w:eastAsia="en-GB"/>
        </w:rPr>
        <w:t xml:space="preserve"> to see strong performance this year</w:t>
      </w:r>
      <w:r w:rsidR="00673133" w:rsidRPr="009C4F98">
        <w:rPr>
          <w:rFonts w:ascii="Calibri" w:eastAsia="Times New Roman" w:hAnsi="Calibri" w:cs="Calibri"/>
          <w:color w:val="333333"/>
          <w:sz w:val="22"/>
          <w:szCs w:val="22"/>
          <w:lang w:val="en-GB" w:eastAsia="en-GB"/>
        </w:rPr>
        <w:t xml:space="preserve">, </w:t>
      </w:r>
      <w:r w:rsidRPr="009C4F98">
        <w:rPr>
          <w:rFonts w:ascii="Calibri" w:eastAsia="Times New Roman" w:hAnsi="Calibri" w:cs="Calibri"/>
          <w:color w:val="333333"/>
          <w:sz w:val="22"/>
          <w:szCs w:val="22"/>
          <w:lang w:val="en-GB" w:eastAsia="en-GB"/>
        </w:rPr>
        <w:t>with</w:t>
      </w:r>
      <w:r w:rsidR="00E96AD2" w:rsidRPr="009C4F98">
        <w:rPr>
          <w:rFonts w:ascii="Calibri" w:eastAsia="Times New Roman" w:hAnsi="Calibri" w:cs="Calibri"/>
          <w:color w:val="333333"/>
          <w:sz w:val="22"/>
          <w:szCs w:val="22"/>
          <w:lang w:val="en-GB" w:eastAsia="en-GB"/>
        </w:rPr>
        <w:t xml:space="preserve"> occupancy reaching </w:t>
      </w:r>
      <w:r w:rsidR="0005423F" w:rsidRPr="009C4F98">
        <w:rPr>
          <w:rFonts w:ascii="Calibri" w:eastAsia="Times New Roman" w:hAnsi="Calibri" w:cs="Calibri"/>
          <w:color w:val="333333"/>
          <w:sz w:val="22"/>
          <w:szCs w:val="22"/>
          <w:lang w:val="en-GB" w:eastAsia="en-GB"/>
        </w:rPr>
        <w:t>75</w:t>
      </w:r>
      <w:r w:rsidR="00E96AD2" w:rsidRPr="009C4F98">
        <w:rPr>
          <w:rFonts w:ascii="Calibri" w:eastAsia="Times New Roman" w:hAnsi="Calibri" w:cs="Calibri"/>
          <w:color w:val="333333"/>
          <w:sz w:val="22"/>
          <w:szCs w:val="22"/>
          <w:lang w:val="en-GB" w:eastAsia="en-GB"/>
        </w:rPr>
        <w:t xml:space="preserve">% </w:t>
      </w:r>
      <w:r w:rsidR="0040160C" w:rsidRPr="009C4F98">
        <w:rPr>
          <w:rFonts w:ascii="Calibri" w:eastAsia="Times New Roman" w:hAnsi="Calibri" w:cs="Calibri"/>
          <w:color w:val="333333"/>
          <w:sz w:val="22"/>
          <w:szCs w:val="22"/>
          <w:lang w:val="en-GB" w:eastAsia="en-GB"/>
        </w:rPr>
        <w:t>in the first nine</w:t>
      </w:r>
      <w:r w:rsidR="00E96AD2" w:rsidRPr="009C4F98">
        <w:rPr>
          <w:rFonts w:ascii="Calibri" w:eastAsia="Times New Roman" w:hAnsi="Calibri" w:cs="Calibri"/>
          <w:color w:val="333333"/>
          <w:sz w:val="22"/>
          <w:szCs w:val="22"/>
          <w:lang w:val="en-GB" w:eastAsia="en-GB"/>
        </w:rPr>
        <w:t xml:space="preserve"> months of 2019 versus </w:t>
      </w:r>
      <w:r w:rsidR="0005423F" w:rsidRPr="009C4F98">
        <w:rPr>
          <w:rFonts w:ascii="Calibri" w:eastAsia="Times New Roman" w:hAnsi="Calibri" w:cs="Calibri"/>
          <w:color w:val="333333"/>
          <w:sz w:val="22"/>
          <w:szCs w:val="22"/>
          <w:lang w:val="en-GB" w:eastAsia="en-GB"/>
        </w:rPr>
        <w:t>7</w:t>
      </w:r>
      <w:r w:rsidR="00AF6F50" w:rsidRPr="009C4F98">
        <w:rPr>
          <w:rFonts w:ascii="Calibri" w:eastAsia="Times New Roman" w:hAnsi="Calibri" w:cs="Calibri"/>
          <w:color w:val="333333"/>
          <w:sz w:val="22"/>
          <w:szCs w:val="22"/>
          <w:lang w:val="en-GB" w:eastAsia="en-GB"/>
        </w:rPr>
        <w:t>1</w:t>
      </w:r>
      <w:r w:rsidR="00E96AD2" w:rsidRPr="009C4F98">
        <w:rPr>
          <w:rFonts w:ascii="Calibri" w:eastAsia="Times New Roman" w:hAnsi="Calibri" w:cs="Calibri"/>
          <w:color w:val="333333"/>
          <w:sz w:val="22"/>
          <w:szCs w:val="22"/>
          <w:lang w:val="en-GB" w:eastAsia="en-GB"/>
        </w:rPr>
        <w:t xml:space="preserve">% in </w:t>
      </w:r>
      <w:r w:rsidR="0040160C" w:rsidRPr="009C4F98">
        <w:rPr>
          <w:rFonts w:ascii="Calibri" w:eastAsia="Times New Roman" w:hAnsi="Calibri" w:cs="Calibri"/>
          <w:color w:val="333333"/>
          <w:sz w:val="22"/>
          <w:szCs w:val="22"/>
          <w:lang w:val="en-GB" w:eastAsia="en-GB"/>
        </w:rPr>
        <w:t>the same period of</w:t>
      </w:r>
      <w:r w:rsidR="00E96AD2" w:rsidRPr="009C4F98">
        <w:rPr>
          <w:rFonts w:ascii="Calibri" w:eastAsia="Times New Roman" w:hAnsi="Calibri" w:cs="Calibri"/>
          <w:color w:val="333333"/>
          <w:sz w:val="22"/>
          <w:szCs w:val="22"/>
          <w:lang w:val="en-GB" w:eastAsia="en-GB"/>
        </w:rPr>
        <w:t xml:space="preserve"> 2018</w:t>
      </w:r>
    </w:p>
    <w:bookmarkEnd w:id="6"/>
    <w:p w14:paraId="18A57EBB" w14:textId="42AEA6CC" w:rsidR="001B6CDA" w:rsidRPr="009C4F98" w:rsidRDefault="0005423F"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hAnsi="Calibri" w:cs="Calibri"/>
          <w:color w:val="333333"/>
          <w:sz w:val="22"/>
          <w:szCs w:val="22"/>
          <w:shd w:val="clear" w:color="auto" w:fill="FFFFFF"/>
          <w:lang w:val="en-GB"/>
        </w:rPr>
        <w:t>Key a</w:t>
      </w:r>
      <w:r w:rsidR="001B6CDA" w:rsidRPr="009C4F98">
        <w:rPr>
          <w:rFonts w:ascii="Calibri" w:hAnsi="Calibri" w:cs="Calibri"/>
          <w:color w:val="333333"/>
          <w:sz w:val="22"/>
          <w:szCs w:val="22"/>
          <w:shd w:val="clear" w:color="auto" w:fill="FFFFFF"/>
          <w:lang w:val="en-GB"/>
        </w:rPr>
        <w:t>djacen</w:t>
      </w:r>
      <w:r w:rsidRPr="009C4F98">
        <w:rPr>
          <w:rFonts w:ascii="Calibri" w:hAnsi="Calibri" w:cs="Calibri"/>
          <w:color w:val="333333"/>
          <w:sz w:val="22"/>
          <w:szCs w:val="22"/>
          <w:shd w:val="clear" w:color="auto" w:fill="FFFFFF"/>
          <w:lang w:val="en-GB"/>
        </w:rPr>
        <w:t>t</w:t>
      </w:r>
      <w:r w:rsidR="001B6CDA" w:rsidRPr="009C4F98">
        <w:rPr>
          <w:rFonts w:ascii="Calibri" w:hAnsi="Calibri" w:cs="Calibri"/>
          <w:color w:val="333333"/>
          <w:sz w:val="22"/>
          <w:szCs w:val="22"/>
          <w:shd w:val="clear" w:color="auto" w:fill="FFFFFF"/>
          <w:lang w:val="en-GB"/>
        </w:rPr>
        <w:t xml:space="preserve"> businesses, including Aldar Academies</w:t>
      </w:r>
      <w:r w:rsidRPr="009C4F98">
        <w:rPr>
          <w:rFonts w:ascii="Calibri" w:hAnsi="Calibri" w:cs="Calibri"/>
          <w:color w:val="333333"/>
          <w:sz w:val="22"/>
          <w:szCs w:val="22"/>
          <w:shd w:val="clear" w:color="auto" w:fill="FFFFFF"/>
          <w:lang w:val="en-GB"/>
        </w:rPr>
        <w:t xml:space="preserve"> (education)</w:t>
      </w:r>
      <w:r w:rsidR="00E96AD2" w:rsidRPr="009C4F98">
        <w:rPr>
          <w:rFonts w:ascii="Calibri" w:hAnsi="Calibri" w:cs="Calibri"/>
          <w:color w:val="333333"/>
          <w:sz w:val="22"/>
          <w:szCs w:val="22"/>
          <w:shd w:val="clear" w:color="auto" w:fill="FFFFFF"/>
          <w:lang w:val="en-GB"/>
        </w:rPr>
        <w:t>,</w:t>
      </w:r>
      <w:r w:rsidR="001B6CDA" w:rsidRPr="009C4F98">
        <w:rPr>
          <w:rFonts w:ascii="Calibri" w:hAnsi="Calibri" w:cs="Calibri"/>
          <w:color w:val="333333"/>
          <w:sz w:val="22"/>
          <w:szCs w:val="22"/>
          <w:shd w:val="clear" w:color="auto" w:fill="FFFFFF"/>
          <w:lang w:val="en-GB"/>
        </w:rPr>
        <w:t xml:space="preserve"> Khidmah </w:t>
      </w:r>
      <w:r w:rsidRPr="009C4F98">
        <w:rPr>
          <w:rFonts w:ascii="Calibri" w:hAnsi="Calibri" w:cs="Calibri"/>
          <w:color w:val="333333"/>
          <w:sz w:val="22"/>
          <w:szCs w:val="22"/>
          <w:shd w:val="clear" w:color="auto" w:fill="FFFFFF"/>
          <w:lang w:val="en-GB"/>
        </w:rPr>
        <w:t xml:space="preserve">(facilities management) </w:t>
      </w:r>
      <w:r w:rsidR="00E96AD2" w:rsidRPr="009C4F98">
        <w:rPr>
          <w:rFonts w:ascii="Calibri" w:hAnsi="Calibri" w:cs="Calibri"/>
          <w:color w:val="333333"/>
          <w:sz w:val="22"/>
          <w:szCs w:val="22"/>
          <w:shd w:val="clear" w:color="auto" w:fill="FFFFFF"/>
          <w:lang w:val="en-GB"/>
        </w:rPr>
        <w:t>and Provis</w:t>
      </w:r>
      <w:r w:rsidRPr="009C4F98">
        <w:rPr>
          <w:rFonts w:ascii="Calibri" w:hAnsi="Calibri" w:cs="Calibri"/>
          <w:color w:val="333333"/>
          <w:sz w:val="22"/>
          <w:szCs w:val="22"/>
          <w:shd w:val="clear" w:color="auto" w:fill="FFFFFF"/>
          <w:lang w:val="en-GB"/>
        </w:rPr>
        <w:t xml:space="preserve"> (property management)</w:t>
      </w:r>
      <w:r w:rsidR="00E96AD2" w:rsidRPr="009C4F98">
        <w:rPr>
          <w:rFonts w:ascii="Calibri" w:hAnsi="Calibri" w:cs="Calibri"/>
          <w:color w:val="333333"/>
          <w:sz w:val="22"/>
          <w:szCs w:val="22"/>
          <w:shd w:val="clear" w:color="auto" w:fill="FFFFFF"/>
          <w:lang w:val="en-GB"/>
        </w:rPr>
        <w:t xml:space="preserve"> </w:t>
      </w:r>
      <w:r w:rsidR="001B6CDA" w:rsidRPr="009C4F98">
        <w:rPr>
          <w:rFonts w:ascii="Calibri" w:hAnsi="Calibri" w:cs="Calibri"/>
          <w:color w:val="333333"/>
          <w:sz w:val="22"/>
          <w:szCs w:val="22"/>
          <w:shd w:val="clear" w:color="auto" w:fill="FFFFFF"/>
          <w:lang w:val="en-GB"/>
        </w:rPr>
        <w:t xml:space="preserve">witnessed strong performance, </w:t>
      </w:r>
      <w:r w:rsidR="00E95023" w:rsidRPr="009C4F98">
        <w:rPr>
          <w:rFonts w:ascii="Calibri" w:hAnsi="Calibri" w:cs="Calibri"/>
          <w:color w:val="333333"/>
          <w:sz w:val="22"/>
          <w:szCs w:val="22"/>
          <w:shd w:val="clear" w:color="auto" w:fill="FFFFFF"/>
          <w:lang w:val="en-GB"/>
        </w:rPr>
        <w:t xml:space="preserve">boosted the performance of Aldar’s core businesses and </w:t>
      </w:r>
      <w:r w:rsidR="00767EFE" w:rsidRPr="009C4F98">
        <w:rPr>
          <w:rFonts w:ascii="Calibri" w:hAnsi="Calibri" w:cs="Calibri"/>
          <w:color w:val="333333"/>
          <w:sz w:val="22"/>
          <w:szCs w:val="22"/>
          <w:shd w:val="clear" w:color="auto" w:fill="FFFFFF"/>
          <w:lang w:val="en-GB"/>
        </w:rPr>
        <w:t>contributed positively</w:t>
      </w:r>
      <w:r w:rsidR="001B6CDA" w:rsidRPr="009C4F98">
        <w:rPr>
          <w:rFonts w:ascii="Calibri" w:hAnsi="Calibri" w:cs="Calibri"/>
          <w:color w:val="333333"/>
          <w:sz w:val="22"/>
          <w:szCs w:val="22"/>
          <w:shd w:val="clear" w:color="auto" w:fill="FFFFFF"/>
          <w:lang w:val="en-GB"/>
        </w:rPr>
        <w:t xml:space="preserve"> to financial results</w:t>
      </w:r>
    </w:p>
    <w:p w14:paraId="19FB8456" w14:textId="77777777" w:rsidR="008B312B" w:rsidRPr="009C4F98" w:rsidRDefault="00545474"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hAnsi="Calibri" w:cs="Calibri"/>
          <w:color w:val="333333"/>
          <w:sz w:val="22"/>
          <w:szCs w:val="22"/>
          <w:shd w:val="clear" w:color="auto" w:fill="FFFFFF"/>
          <w:lang w:val="en-GB"/>
        </w:rPr>
        <w:t xml:space="preserve">Aldar </w:t>
      </w:r>
      <w:r w:rsidR="00133A43" w:rsidRPr="009C4F98">
        <w:rPr>
          <w:rFonts w:ascii="Calibri" w:hAnsi="Calibri" w:cs="Calibri"/>
          <w:color w:val="333333"/>
          <w:sz w:val="22"/>
          <w:szCs w:val="22"/>
          <w:shd w:val="clear" w:color="auto" w:fill="FFFFFF"/>
          <w:lang w:val="en-GB"/>
        </w:rPr>
        <w:t xml:space="preserve">has tripled student numbers </w:t>
      </w:r>
      <w:r w:rsidR="00791762" w:rsidRPr="009C4F98">
        <w:rPr>
          <w:rFonts w:ascii="Calibri" w:hAnsi="Calibri" w:cs="Calibri"/>
          <w:color w:val="333333"/>
          <w:sz w:val="22"/>
          <w:szCs w:val="22"/>
          <w:shd w:val="clear" w:color="auto" w:fill="FFFFFF"/>
          <w:lang w:val="en-GB"/>
        </w:rPr>
        <w:t>to 2</w:t>
      </w:r>
      <w:r w:rsidR="00C56B49" w:rsidRPr="009C4F98">
        <w:rPr>
          <w:rFonts w:ascii="Calibri" w:hAnsi="Calibri" w:cs="Calibri"/>
          <w:color w:val="333333"/>
          <w:sz w:val="22"/>
          <w:szCs w:val="22"/>
          <w:shd w:val="clear" w:color="auto" w:fill="FFFFFF"/>
          <w:lang w:val="en-GB"/>
        </w:rPr>
        <w:t>2</w:t>
      </w:r>
      <w:r w:rsidR="00791762" w:rsidRPr="009C4F98">
        <w:rPr>
          <w:rFonts w:ascii="Calibri" w:hAnsi="Calibri" w:cs="Calibri"/>
          <w:color w:val="333333"/>
          <w:sz w:val="22"/>
          <w:szCs w:val="22"/>
          <w:shd w:val="clear" w:color="auto" w:fill="FFFFFF"/>
          <w:lang w:val="en-GB"/>
        </w:rPr>
        <w:t xml:space="preserve">,000 (2019/20 academic year) </w:t>
      </w:r>
      <w:r w:rsidR="00C56B49" w:rsidRPr="009C4F98">
        <w:rPr>
          <w:rFonts w:ascii="Calibri" w:hAnsi="Calibri" w:cs="Calibri"/>
          <w:color w:val="333333"/>
          <w:sz w:val="22"/>
          <w:szCs w:val="22"/>
          <w:shd w:val="clear" w:color="auto" w:fill="FFFFFF"/>
          <w:lang w:val="en-GB"/>
        </w:rPr>
        <w:t xml:space="preserve">across network </w:t>
      </w:r>
      <w:r w:rsidR="00133A43" w:rsidRPr="009C4F98">
        <w:rPr>
          <w:rFonts w:ascii="Calibri" w:hAnsi="Calibri" w:cs="Calibri"/>
          <w:color w:val="333333"/>
          <w:sz w:val="22"/>
          <w:szCs w:val="22"/>
          <w:shd w:val="clear" w:color="auto" w:fill="FFFFFF"/>
          <w:lang w:val="en-GB"/>
        </w:rPr>
        <w:t>over the past 2 years</w:t>
      </w:r>
    </w:p>
    <w:p w14:paraId="55CB624E" w14:textId="06ABA396" w:rsidR="008B312B" w:rsidRPr="009C4F98" w:rsidRDefault="00791762" w:rsidP="009C4F98">
      <w:pPr>
        <w:numPr>
          <w:ilvl w:val="0"/>
          <w:numId w:val="44"/>
        </w:numPr>
        <w:spacing w:after="0" w:line="240" w:lineRule="atLeast"/>
        <w:contextualSpacing/>
        <w:jc w:val="both"/>
        <w:rPr>
          <w:rFonts w:ascii="Calibri" w:eastAsia="Times New Roman" w:hAnsi="Calibri" w:cs="Calibri"/>
          <w:color w:val="333333"/>
          <w:sz w:val="22"/>
          <w:szCs w:val="22"/>
          <w:lang w:val="en-GB" w:eastAsia="en-GB"/>
        </w:rPr>
      </w:pPr>
      <w:r w:rsidRPr="009C4F98">
        <w:rPr>
          <w:rFonts w:ascii="Calibri" w:hAnsi="Calibri" w:cs="Calibri"/>
          <w:color w:val="333333"/>
          <w:sz w:val="22"/>
          <w:szCs w:val="22"/>
          <w:shd w:val="clear" w:color="auto" w:fill="FFFFFF"/>
          <w:lang w:val="en-GB"/>
        </w:rPr>
        <w:lastRenderedPageBreak/>
        <w:t>Provis</w:t>
      </w:r>
      <w:r w:rsidR="00CB25E6" w:rsidRPr="009C4F98">
        <w:rPr>
          <w:rFonts w:ascii="Calibri" w:hAnsi="Calibri" w:cs="Calibri"/>
          <w:color w:val="333333"/>
          <w:sz w:val="22"/>
          <w:szCs w:val="22"/>
          <w:shd w:val="clear" w:color="auto" w:fill="FFFFFF"/>
          <w:lang w:val="en-GB"/>
        </w:rPr>
        <w:t>,</w:t>
      </w:r>
      <w:r w:rsidRPr="009C4F98">
        <w:rPr>
          <w:rFonts w:ascii="Calibri" w:hAnsi="Calibri" w:cs="Calibri"/>
          <w:color w:val="333333"/>
          <w:sz w:val="22"/>
          <w:szCs w:val="22"/>
          <w:shd w:val="clear" w:color="auto" w:fill="FFFFFF"/>
          <w:lang w:val="en-GB"/>
        </w:rPr>
        <w:t xml:space="preserve"> </w:t>
      </w:r>
      <w:r w:rsidR="008B312B" w:rsidRPr="009C4F98">
        <w:rPr>
          <w:rFonts w:ascii="Calibri" w:hAnsi="Calibri" w:cs="Calibri"/>
          <w:color w:val="333333"/>
          <w:sz w:val="22"/>
          <w:szCs w:val="22"/>
          <w:shd w:val="clear" w:color="auto" w:fill="FFFFFF"/>
          <w:lang w:val="en-GB"/>
        </w:rPr>
        <w:t xml:space="preserve">Aldar’s </w:t>
      </w:r>
      <w:r w:rsidRPr="009C4F98">
        <w:rPr>
          <w:rFonts w:ascii="Calibri" w:hAnsi="Calibri" w:cs="Calibri"/>
          <w:color w:val="333333"/>
          <w:sz w:val="22"/>
          <w:szCs w:val="22"/>
          <w:shd w:val="clear" w:color="auto" w:fill="FFFFFF"/>
          <w:lang w:val="en-GB"/>
        </w:rPr>
        <w:t>property management business</w:t>
      </w:r>
      <w:r w:rsidR="00CB25E6" w:rsidRPr="009C4F98">
        <w:rPr>
          <w:rFonts w:ascii="Calibri" w:hAnsi="Calibri" w:cs="Calibri"/>
          <w:color w:val="333333"/>
          <w:sz w:val="22"/>
          <w:szCs w:val="22"/>
          <w:shd w:val="clear" w:color="auto" w:fill="FFFFFF"/>
          <w:lang w:val="en-GB"/>
        </w:rPr>
        <w:t xml:space="preserve">, </w:t>
      </w:r>
      <w:r w:rsidR="00AF6F50" w:rsidRPr="009C4F98">
        <w:rPr>
          <w:rFonts w:ascii="Calibri" w:hAnsi="Calibri" w:cs="Calibri"/>
          <w:color w:val="333333"/>
          <w:sz w:val="22"/>
          <w:szCs w:val="22"/>
          <w:shd w:val="clear" w:color="auto" w:fill="FFFFFF"/>
          <w:lang w:val="en-GB"/>
        </w:rPr>
        <w:t xml:space="preserve">today </w:t>
      </w:r>
      <w:r w:rsidR="00CB25E6" w:rsidRPr="009C4F98">
        <w:rPr>
          <w:rFonts w:ascii="Calibri" w:hAnsi="Calibri" w:cs="Calibri"/>
          <w:color w:val="333333"/>
          <w:sz w:val="22"/>
          <w:szCs w:val="22"/>
          <w:shd w:val="clear" w:color="auto" w:fill="FFFFFF"/>
          <w:lang w:val="en-GB"/>
        </w:rPr>
        <w:t>has</w:t>
      </w:r>
      <w:r w:rsidRPr="009C4F98">
        <w:rPr>
          <w:rFonts w:ascii="Calibri" w:hAnsi="Calibri" w:cs="Calibri"/>
          <w:color w:val="333333"/>
          <w:sz w:val="22"/>
          <w:szCs w:val="22"/>
          <w:shd w:val="clear" w:color="auto" w:fill="FFFFFF"/>
          <w:lang w:val="en-GB"/>
        </w:rPr>
        <w:t xml:space="preserve"> </w:t>
      </w:r>
      <w:r w:rsidR="00C56B49" w:rsidRPr="009C4F98">
        <w:rPr>
          <w:rFonts w:ascii="Calibri" w:hAnsi="Calibri" w:cs="Calibri"/>
          <w:color w:val="333333"/>
          <w:sz w:val="22"/>
          <w:szCs w:val="22"/>
          <w:shd w:val="clear" w:color="auto" w:fill="FFFFFF"/>
          <w:lang w:val="en-GB"/>
        </w:rPr>
        <w:t>15,000</w:t>
      </w:r>
      <w:r w:rsidRPr="009C4F98">
        <w:rPr>
          <w:rFonts w:ascii="Calibri" w:hAnsi="Calibri" w:cs="Calibri"/>
          <w:color w:val="333333"/>
          <w:sz w:val="22"/>
          <w:szCs w:val="22"/>
          <w:shd w:val="clear" w:color="auto" w:fill="FFFFFF"/>
          <w:lang w:val="en-GB"/>
        </w:rPr>
        <w:t xml:space="preserve"> properties under management</w:t>
      </w:r>
    </w:p>
    <w:p w14:paraId="38FF69F8" w14:textId="77777777" w:rsidR="008B312B" w:rsidRPr="009C4F98" w:rsidRDefault="008B312B" w:rsidP="009C4F98">
      <w:pPr>
        <w:spacing w:after="0" w:line="240" w:lineRule="atLeast"/>
        <w:ind w:left="360"/>
        <w:contextualSpacing/>
        <w:jc w:val="both"/>
        <w:rPr>
          <w:rFonts w:ascii="Calibri" w:eastAsia="Times New Roman" w:hAnsi="Calibri" w:cs="Calibri"/>
          <w:color w:val="333333"/>
          <w:sz w:val="22"/>
          <w:szCs w:val="22"/>
          <w:lang w:val="en-GB" w:eastAsia="en-GB"/>
        </w:rPr>
      </w:pPr>
    </w:p>
    <w:p w14:paraId="66E0F4E5" w14:textId="768720BA" w:rsidR="001B6CDA" w:rsidRPr="009C4F98" w:rsidRDefault="001B6CDA" w:rsidP="009C4F98">
      <w:pPr>
        <w:spacing w:after="0" w:line="240" w:lineRule="atLeast"/>
        <w:contextualSpacing/>
        <w:jc w:val="center"/>
        <w:rPr>
          <w:rFonts w:ascii="Calibri" w:eastAsia="Times New Roman" w:hAnsi="Calibri" w:cs="Calibri"/>
          <w:color w:val="333333"/>
          <w:sz w:val="22"/>
          <w:szCs w:val="22"/>
          <w:lang w:val="en-GB" w:eastAsia="en-GB"/>
        </w:rPr>
      </w:pPr>
      <w:r w:rsidRPr="009C4F98">
        <w:rPr>
          <w:rFonts w:ascii="Calibri" w:hAnsi="Calibri" w:cs="Calibri"/>
          <w:sz w:val="22"/>
          <w:szCs w:val="22"/>
          <w:lang w:val="en-GB"/>
        </w:rPr>
        <w:t>-Ends-</w:t>
      </w:r>
    </w:p>
    <w:p w14:paraId="43329826" w14:textId="32978B2E" w:rsidR="005E04C9" w:rsidRPr="009C4F98" w:rsidRDefault="005E04C9" w:rsidP="009C4F98">
      <w:pPr>
        <w:spacing w:after="0" w:line="240" w:lineRule="atLeast"/>
        <w:contextualSpacing/>
        <w:rPr>
          <w:rFonts w:ascii="Calibri" w:hAnsi="Calibri" w:cs="Calibri"/>
          <w:b/>
          <w:szCs w:val="22"/>
          <w:lang w:val="en-GB"/>
        </w:rPr>
      </w:pPr>
    </w:p>
    <w:p w14:paraId="7AC327E4" w14:textId="77777777" w:rsidR="000504EA" w:rsidRPr="009C4F98" w:rsidRDefault="000504EA" w:rsidP="009C4F98">
      <w:pPr>
        <w:spacing w:after="0"/>
        <w:rPr>
          <w:rFonts w:ascii="Calibri" w:hAnsi="Calibri" w:cs="Calibri"/>
          <w:b/>
          <w:szCs w:val="22"/>
          <w:lang w:val="en-GB"/>
        </w:rPr>
      </w:pPr>
    </w:p>
    <w:p w14:paraId="33E22502" w14:textId="0703B3C3" w:rsidR="001B6CDA" w:rsidRPr="009C4F98" w:rsidRDefault="001B6CDA" w:rsidP="009C4F98">
      <w:pPr>
        <w:spacing w:after="0"/>
        <w:rPr>
          <w:rFonts w:ascii="Calibri" w:hAnsi="Calibri" w:cs="Calibri"/>
          <w:b/>
          <w:szCs w:val="22"/>
          <w:lang w:val="en-GB"/>
        </w:rPr>
      </w:pPr>
      <w:r w:rsidRPr="009C4F98">
        <w:rPr>
          <w:rFonts w:ascii="Calibri" w:hAnsi="Calibri" w:cs="Calibri"/>
          <w:b/>
          <w:szCs w:val="22"/>
          <w:lang w:val="en-GB"/>
        </w:rPr>
        <w:t>For further information, please contact:</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032"/>
        <w:gridCol w:w="2910"/>
        <w:gridCol w:w="3085"/>
      </w:tblGrid>
      <w:tr w:rsidR="001B6CDA" w:rsidRPr="009C4F98" w14:paraId="6D0EC2DF" w14:textId="77777777" w:rsidTr="00590425">
        <w:trPr>
          <w:trHeight w:val="113"/>
        </w:trPr>
        <w:tc>
          <w:tcPr>
            <w:tcW w:w="3160" w:type="dxa"/>
          </w:tcPr>
          <w:p w14:paraId="05B29566" w14:textId="77777777" w:rsidR="001B6CDA" w:rsidRPr="009C4F98" w:rsidRDefault="001B6CDA" w:rsidP="009C4F98">
            <w:pPr>
              <w:spacing w:line="276" w:lineRule="auto"/>
              <w:rPr>
                <w:rFonts w:ascii="Calibri" w:hAnsi="Calibri" w:cs="Calibri"/>
                <w:szCs w:val="22"/>
                <w:lang w:val="en-GB"/>
              </w:rPr>
            </w:pPr>
            <w:r w:rsidRPr="009C4F98">
              <w:rPr>
                <w:rFonts w:ascii="Calibri" w:hAnsi="Calibri" w:cs="Calibri"/>
                <w:b/>
                <w:szCs w:val="22"/>
                <w:lang w:val="en-GB"/>
              </w:rPr>
              <w:t>Media/ IR</w:t>
            </w:r>
          </w:p>
          <w:p w14:paraId="2F1A0B19" w14:textId="77777777" w:rsidR="001B6CDA" w:rsidRPr="009C4F98" w:rsidRDefault="001B6CDA" w:rsidP="009C4F98">
            <w:pPr>
              <w:spacing w:line="276" w:lineRule="auto"/>
              <w:rPr>
                <w:rFonts w:ascii="Calibri" w:eastAsia="Calibri" w:hAnsi="Calibri" w:cs="Calibri"/>
                <w:b/>
                <w:bCs/>
                <w:szCs w:val="22"/>
                <w:lang w:val="en-GB"/>
              </w:rPr>
            </w:pPr>
            <w:r w:rsidRPr="009C4F98">
              <w:rPr>
                <w:rFonts w:ascii="Calibri" w:eastAsia="Calibri" w:hAnsi="Calibri" w:cs="Calibri"/>
                <w:b/>
                <w:bCs/>
                <w:szCs w:val="22"/>
                <w:lang w:val="en-GB"/>
              </w:rPr>
              <w:t>Nick Farmer / Chris Wilson</w:t>
            </w:r>
          </w:p>
          <w:p w14:paraId="15289BE5" w14:textId="77777777" w:rsidR="001B6CDA" w:rsidRPr="009C4F98" w:rsidRDefault="001B6CDA" w:rsidP="009C4F98">
            <w:pPr>
              <w:spacing w:line="276" w:lineRule="auto"/>
              <w:rPr>
                <w:rFonts w:ascii="Calibri" w:eastAsia="Calibri" w:hAnsi="Calibri" w:cs="Calibri"/>
                <w:szCs w:val="22"/>
                <w:lang w:val="en-GB"/>
              </w:rPr>
            </w:pPr>
            <w:r w:rsidRPr="009C4F98">
              <w:rPr>
                <w:rFonts w:ascii="Calibri" w:eastAsia="Calibri" w:hAnsi="Calibri" w:cs="Calibri"/>
                <w:szCs w:val="22"/>
                <w:lang w:val="en-GB"/>
              </w:rPr>
              <w:t>Aldar Properties</w:t>
            </w:r>
          </w:p>
          <w:p w14:paraId="51F1638D" w14:textId="77777777" w:rsidR="001B6CDA" w:rsidRPr="009C4F98" w:rsidRDefault="001B6CDA" w:rsidP="009C4F98">
            <w:pPr>
              <w:spacing w:line="276" w:lineRule="auto"/>
              <w:rPr>
                <w:rFonts w:ascii="Calibri" w:eastAsia="Calibri" w:hAnsi="Calibri" w:cs="Calibri"/>
                <w:szCs w:val="22"/>
                <w:lang w:val="en-GB"/>
              </w:rPr>
            </w:pPr>
            <w:r w:rsidRPr="009C4F98">
              <w:rPr>
                <w:rFonts w:ascii="Calibri" w:hAnsi="Calibri" w:cs="Calibri"/>
                <w:szCs w:val="22"/>
                <w:lang w:val="en-GB"/>
              </w:rPr>
              <w:t>+971 2 810 5555</w:t>
            </w:r>
          </w:p>
        </w:tc>
        <w:tc>
          <w:tcPr>
            <w:tcW w:w="3083" w:type="dxa"/>
          </w:tcPr>
          <w:p w14:paraId="3484FD60" w14:textId="77777777" w:rsidR="001B6CDA" w:rsidRPr="009C4F98" w:rsidRDefault="001B6CDA" w:rsidP="009C4F98">
            <w:pPr>
              <w:rPr>
                <w:rFonts w:ascii="Calibri" w:eastAsia="Calibri" w:hAnsi="Calibri" w:cs="Calibri"/>
                <w:szCs w:val="22"/>
                <w:lang w:val="en-GB"/>
              </w:rPr>
            </w:pPr>
          </w:p>
        </w:tc>
        <w:tc>
          <w:tcPr>
            <w:tcW w:w="3117" w:type="dxa"/>
          </w:tcPr>
          <w:p w14:paraId="6CF92DF4" w14:textId="77777777" w:rsidR="001B6CDA" w:rsidRPr="009C4F98" w:rsidRDefault="001B6CDA" w:rsidP="009C4F98">
            <w:pPr>
              <w:spacing w:line="276" w:lineRule="auto"/>
              <w:rPr>
                <w:rFonts w:ascii="Calibri" w:eastAsia="Calibri" w:hAnsi="Calibri" w:cs="Calibri"/>
                <w:szCs w:val="22"/>
                <w:lang w:val="en-GB"/>
              </w:rPr>
            </w:pPr>
          </w:p>
          <w:p w14:paraId="2E64E0EE" w14:textId="77777777" w:rsidR="001B6CDA" w:rsidRPr="009C4F98" w:rsidRDefault="001B6CDA" w:rsidP="009C4F98">
            <w:pPr>
              <w:spacing w:line="276" w:lineRule="auto"/>
              <w:rPr>
                <w:rFonts w:ascii="Calibri" w:eastAsia="Calibri" w:hAnsi="Calibri" w:cs="Calibri"/>
                <w:b/>
                <w:bCs/>
                <w:szCs w:val="22"/>
                <w:lang w:val="en-GB"/>
              </w:rPr>
            </w:pPr>
            <w:r w:rsidRPr="009C4F98">
              <w:rPr>
                <w:rFonts w:ascii="Calibri" w:eastAsia="Calibri" w:hAnsi="Calibri" w:cs="Calibri"/>
                <w:b/>
                <w:bCs/>
                <w:szCs w:val="22"/>
                <w:lang w:val="en-GB"/>
              </w:rPr>
              <w:t>Joudi Issa</w:t>
            </w:r>
          </w:p>
          <w:p w14:paraId="6F15C487" w14:textId="77777777" w:rsidR="001B6CDA" w:rsidRPr="009C4F98" w:rsidRDefault="001B6CDA" w:rsidP="009C4F98">
            <w:pPr>
              <w:spacing w:line="276" w:lineRule="auto"/>
              <w:rPr>
                <w:rFonts w:ascii="Calibri" w:eastAsia="Calibri" w:hAnsi="Calibri" w:cs="Calibri"/>
                <w:szCs w:val="22"/>
                <w:lang w:val="en-GB"/>
              </w:rPr>
            </w:pPr>
            <w:r w:rsidRPr="009C4F98">
              <w:rPr>
                <w:rFonts w:ascii="Calibri" w:eastAsia="Calibri" w:hAnsi="Calibri" w:cs="Calibri"/>
                <w:szCs w:val="22"/>
                <w:lang w:val="en-GB"/>
              </w:rPr>
              <w:t>Brunswick Group</w:t>
            </w:r>
          </w:p>
          <w:p w14:paraId="3121667B" w14:textId="77777777" w:rsidR="001B6CDA" w:rsidRPr="009C4F98" w:rsidRDefault="001B6CDA" w:rsidP="009C4F98">
            <w:pPr>
              <w:spacing w:line="276" w:lineRule="auto"/>
              <w:rPr>
                <w:rFonts w:ascii="Calibri" w:eastAsia="Calibri" w:hAnsi="Calibri" w:cs="Calibri"/>
                <w:szCs w:val="22"/>
                <w:lang w:val="en-GB"/>
              </w:rPr>
            </w:pPr>
            <w:r w:rsidRPr="009C4F98">
              <w:rPr>
                <w:rFonts w:ascii="Calibri" w:eastAsia="Calibri" w:hAnsi="Calibri" w:cs="Calibri"/>
                <w:szCs w:val="22"/>
                <w:lang w:val="en-GB"/>
              </w:rPr>
              <w:t>+971 2 234 4600</w:t>
            </w:r>
          </w:p>
          <w:p w14:paraId="696544D6" w14:textId="77777777" w:rsidR="001B6CDA" w:rsidRPr="009C4F98" w:rsidRDefault="00D14914" w:rsidP="009C4F98">
            <w:pPr>
              <w:spacing w:line="276" w:lineRule="auto"/>
              <w:rPr>
                <w:rFonts w:ascii="Calibri" w:eastAsia="Calibri" w:hAnsi="Calibri" w:cs="Calibri"/>
                <w:szCs w:val="22"/>
                <w:lang w:val="en-GB"/>
              </w:rPr>
            </w:pPr>
            <w:hyperlink r:id="rId11" w:history="1">
              <w:r w:rsidR="001B6CDA" w:rsidRPr="009C4F98">
                <w:rPr>
                  <w:rStyle w:val="Hyperlink"/>
                  <w:rFonts w:ascii="Calibri" w:eastAsia="Calibri" w:hAnsi="Calibri" w:cs="Calibri"/>
                  <w:szCs w:val="22"/>
                  <w:lang w:val="en-GB"/>
                </w:rPr>
                <w:t>ALDAR@brunswickgroup.com</w:t>
              </w:r>
            </w:hyperlink>
          </w:p>
        </w:tc>
      </w:tr>
    </w:tbl>
    <w:p w14:paraId="6A56CBE3" w14:textId="77777777" w:rsidR="001B6CDA" w:rsidRPr="009C4F98" w:rsidRDefault="001B6CDA" w:rsidP="009C4F98">
      <w:pPr>
        <w:spacing w:line="264" w:lineRule="auto"/>
        <w:rPr>
          <w:rFonts w:ascii="Calibri" w:eastAsia="Times New Roman" w:hAnsi="Calibri" w:cs="Calibri"/>
          <w:lang w:val="en-GB"/>
        </w:rPr>
      </w:pPr>
      <w:r w:rsidRPr="009C4F98">
        <w:rPr>
          <w:rFonts w:ascii="Calibri" w:eastAsia="Calibri" w:hAnsi="Calibri" w:cs="Calibri"/>
          <w:szCs w:val="22"/>
          <w:lang w:val="en-GB"/>
        </w:rPr>
        <w:t xml:space="preserve">For more information on Aldar please visit </w:t>
      </w:r>
      <w:hyperlink r:id="rId12" w:history="1">
        <w:r w:rsidRPr="009C4F98">
          <w:rPr>
            <w:rFonts w:ascii="Calibri" w:eastAsia="Calibri" w:hAnsi="Calibri" w:cs="Calibri"/>
            <w:szCs w:val="22"/>
            <w:lang w:val="en-GB"/>
          </w:rPr>
          <w:t>www.aldar.com</w:t>
        </w:r>
      </w:hyperlink>
      <w:r w:rsidRPr="009C4F98">
        <w:rPr>
          <w:rFonts w:ascii="Calibri" w:eastAsia="Calibri" w:hAnsi="Calibri" w:cs="Calibri"/>
          <w:szCs w:val="22"/>
          <w:lang w:val="en-GB"/>
        </w:rPr>
        <w:t xml:space="preserve"> or follow us on:</w:t>
      </w:r>
    </w:p>
    <w:p w14:paraId="1ED8AC71" w14:textId="77777777" w:rsidR="001B6CDA" w:rsidRPr="009C4F98" w:rsidRDefault="001B6CDA" w:rsidP="009C4F98">
      <w:pPr>
        <w:rPr>
          <w:rFonts w:ascii="Calibri" w:hAnsi="Calibri" w:cs="Calibri"/>
          <w:szCs w:val="22"/>
          <w:lang w:val="en-GB"/>
        </w:rPr>
      </w:pPr>
      <w:r w:rsidRPr="009C4F98">
        <w:rPr>
          <w:rFonts w:ascii="Calibri" w:hAnsi="Calibri" w:cs="Calibri"/>
          <w:noProof/>
          <w:color w:val="1F497D"/>
          <w:lang w:val="en-GB"/>
        </w:rPr>
        <w:drawing>
          <wp:inline distT="0" distB="0" distL="0" distR="0" wp14:anchorId="3CA78BF3" wp14:editId="02B0C1FF">
            <wp:extent cx="409575" cy="409575"/>
            <wp:effectExtent l="0" t="0" r="9525" b="9525"/>
            <wp:docPr id="4" name="Picture 4" descr="cid:image001.png@01D2C7F1.A53909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7F1.A53909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C4F98">
        <w:rPr>
          <w:rFonts w:ascii="Calibri" w:hAnsi="Calibri" w:cs="Calibri"/>
          <w:lang w:val="en-GB"/>
        </w:rPr>
        <w:t>  </w:t>
      </w:r>
      <w:r w:rsidRPr="009C4F98">
        <w:rPr>
          <w:rFonts w:ascii="Calibri" w:hAnsi="Calibri" w:cs="Calibri"/>
          <w:noProof/>
          <w:lang w:val="en-GB"/>
        </w:rPr>
        <w:drawing>
          <wp:inline distT="0" distB="0" distL="0" distR="0" wp14:anchorId="520F0982" wp14:editId="25ECB113">
            <wp:extent cx="409575" cy="409575"/>
            <wp:effectExtent l="0" t="0" r="9525" b="9525"/>
            <wp:docPr id="1" name="Picture 1" descr="cid:image002.png@01D2C7F1.A53909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7F1.A53909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C4F98">
        <w:rPr>
          <w:rFonts w:ascii="Calibri" w:hAnsi="Calibri" w:cs="Calibri"/>
          <w:lang w:val="en-GB"/>
        </w:rPr>
        <w:t>   </w:t>
      </w:r>
      <w:r w:rsidRPr="009C4F98">
        <w:rPr>
          <w:rFonts w:ascii="Calibri" w:hAnsi="Calibri" w:cs="Calibri"/>
          <w:noProof/>
          <w:lang w:val="en-GB"/>
        </w:rPr>
        <w:drawing>
          <wp:inline distT="0" distB="0" distL="0" distR="0" wp14:anchorId="0451DF27" wp14:editId="53EA85F3">
            <wp:extent cx="409575" cy="409575"/>
            <wp:effectExtent l="0" t="0" r="9525" b="9525"/>
            <wp:docPr id="2" name="Picture 2" descr="Image result for linkedi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nkedin logo"/>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795C30E1" w14:textId="77777777" w:rsidR="001B6CDA" w:rsidRPr="009C4F98" w:rsidRDefault="001B6CDA" w:rsidP="009C4F98">
      <w:pPr>
        <w:rPr>
          <w:rFonts w:ascii="Calibri" w:eastAsia="Calibri" w:hAnsi="Calibri" w:cs="Calibri"/>
          <w:b/>
          <w:color w:val="001432" w:themeColor="text1"/>
          <w:szCs w:val="22"/>
          <w:lang w:val="en-GB"/>
        </w:rPr>
      </w:pPr>
      <w:r w:rsidRPr="009C4F98">
        <w:rPr>
          <w:rFonts w:ascii="Calibri" w:eastAsia="Calibri" w:hAnsi="Calibri" w:cs="Calibri"/>
          <w:b/>
          <w:color w:val="001432" w:themeColor="text1"/>
          <w:szCs w:val="22"/>
          <w:lang w:val="en-GB"/>
        </w:rPr>
        <w:t>About Aldar</w:t>
      </w:r>
    </w:p>
    <w:p w14:paraId="60CC3307"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Aldar Properties PJSC is the leading real estate developer in Abu Dhabi with USD10 billion in assets, a 75 million sq. m land bank, and through its iconic developments, it is one of the most well known in the United Arab Emirates, and wider Middle East region.</w:t>
      </w:r>
    </w:p>
    <w:p w14:paraId="14CE8729"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From its beginnings in 2005 through to today, Aldar continues to shape and enhance the urban fabric of the UAE’s Capital City in addition to other key areas of the Emirate.</w:t>
      </w:r>
    </w:p>
    <w:p w14:paraId="5223EDC9"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Aldar develops exciting and innovative projects, such as the internationally recognized HQ building situated in the Al Raha Beach development, the Gate Towers in Shams Abu Dhabi on Al Reem Island, in addition to Yas Island’s F1 circuit.</w:t>
      </w:r>
    </w:p>
    <w:p w14:paraId="47661335"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 xml:space="preserve">Aldar’s shares are traded on the Abu Dhabi Securities Exchange (Stock quote: ALDAR:UH), and is a profitable, cash generative business that provides recurring revenues, and benefits from a diverse and supportive shareholder base. Aldar operates according to high standards of corporate governance and is committed to operating a long term and sustainable business in order to provide ongoing value for its shareholders. </w:t>
      </w:r>
    </w:p>
    <w:p w14:paraId="31FBB444"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Aldar seeks to create quality, comfortable, desirable destinations that enrich the lives of Abu Dhabi residents as well as tourists within the Emirate. Aldar is playing a leading role in the development and provision of world class retail - Yas Mall, international standard education through Aldar Academies, iconic entertainment venues such as the Yas Marina Circuit, and community amenities across its entire portfolio.</w:t>
      </w:r>
    </w:p>
    <w:p w14:paraId="203F70A4" w14:textId="77777777" w:rsidR="001B6CDA" w:rsidRPr="009C4F98" w:rsidRDefault="001B6CDA" w:rsidP="009C4F98">
      <w:pPr>
        <w:rPr>
          <w:rFonts w:ascii="Calibri" w:hAnsi="Calibri" w:cs="Calibri"/>
          <w:color w:val="001432" w:themeColor="text1"/>
          <w:szCs w:val="22"/>
          <w:lang w:val="en-GB"/>
        </w:rPr>
      </w:pPr>
      <w:r w:rsidRPr="009C4F98">
        <w:rPr>
          <w:rFonts w:ascii="Calibri" w:hAnsi="Calibri" w:cs="Calibri"/>
          <w:color w:val="001432" w:themeColor="text1"/>
          <w:szCs w:val="22"/>
          <w:lang w:val="en-GB"/>
        </w:rPr>
        <w:t>Aldar is driven by a vision to be the most trusted and recognized real estate lifestyle developer in Abu Dhabi and beyond.</w:t>
      </w:r>
    </w:p>
    <w:p w14:paraId="5F90B858" w14:textId="0BDF4FAD" w:rsidR="006D30B5" w:rsidRPr="008B312B" w:rsidRDefault="00D14914" w:rsidP="009C4F98">
      <w:pPr>
        <w:spacing w:line="360" w:lineRule="auto"/>
        <w:rPr>
          <w:rFonts w:ascii="Calibri" w:hAnsi="Calibri" w:cs="Calibri"/>
          <w:color w:val="001432" w:themeColor="text1"/>
          <w:szCs w:val="22"/>
          <w:lang w:val="en-GB"/>
        </w:rPr>
      </w:pPr>
      <w:hyperlink r:id="rId22" w:history="1">
        <w:r w:rsidR="001B6CDA" w:rsidRPr="009C4F98">
          <w:rPr>
            <w:rStyle w:val="Hyperlink"/>
            <w:rFonts w:ascii="Calibri" w:eastAsia="Calibri" w:hAnsi="Calibri" w:cs="Calibri"/>
            <w:color w:val="001432" w:themeColor="text1"/>
            <w:szCs w:val="22"/>
            <w:lang w:val="en-GB"/>
          </w:rPr>
          <w:t>www.aldar.com</w:t>
        </w:r>
      </w:hyperlink>
      <w:bookmarkEnd w:id="0"/>
    </w:p>
    <w:sectPr w:rsidR="006D30B5" w:rsidRPr="008B312B" w:rsidSect="006D30B5">
      <w:headerReference w:type="first" r:id="rId23"/>
      <w:footerReference w:type="first" r:id="rId24"/>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E9FB" w14:textId="77777777" w:rsidR="00B570DD" w:rsidRDefault="00B570DD" w:rsidP="00902929">
      <w:r>
        <w:separator/>
      </w:r>
    </w:p>
  </w:endnote>
  <w:endnote w:type="continuationSeparator" w:id="0">
    <w:p w14:paraId="5D508376" w14:textId="77777777" w:rsidR="00B570DD" w:rsidRDefault="00B570DD" w:rsidP="00902929">
      <w:r>
        <w:continuationSeparator/>
      </w:r>
    </w:p>
  </w:endnote>
  <w:endnote w:type="continuationNotice" w:id="1">
    <w:p w14:paraId="73316853" w14:textId="77777777" w:rsidR="00B570DD" w:rsidRDefault="00B570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5687" w14:textId="77777777" w:rsidR="001B6CDA" w:rsidRDefault="001B6CDA">
    <w:pPr>
      <w:pStyle w:val="Footer"/>
      <w:jc w:val="center"/>
      <w:rPr>
        <w:caps/>
        <w:noProof/>
        <w:color w:val="7962CE" w:themeColor="accent1"/>
      </w:rPr>
    </w:pPr>
    <w:r>
      <w:rPr>
        <w:caps/>
        <w:color w:val="7962CE" w:themeColor="accent1"/>
      </w:rPr>
      <w:fldChar w:fldCharType="begin"/>
    </w:r>
    <w:r>
      <w:rPr>
        <w:caps/>
        <w:color w:val="7962CE" w:themeColor="accent1"/>
      </w:rPr>
      <w:instrText xml:space="preserve"> PAGE   \* MERGEFORMAT </w:instrText>
    </w:r>
    <w:r>
      <w:rPr>
        <w:caps/>
        <w:color w:val="7962CE" w:themeColor="accent1"/>
      </w:rPr>
      <w:fldChar w:fldCharType="separate"/>
    </w:r>
    <w:r>
      <w:rPr>
        <w:caps/>
        <w:noProof/>
        <w:color w:val="7962CE" w:themeColor="accent1"/>
      </w:rPr>
      <w:t>2</w:t>
    </w:r>
    <w:r>
      <w:rPr>
        <w:caps/>
        <w:noProof/>
        <w:color w:val="7962CE" w:themeColor="accent1"/>
      </w:rPr>
      <w:fldChar w:fldCharType="end"/>
    </w:r>
  </w:p>
  <w:p w14:paraId="7ABD04DE" w14:textId="771B4D23" w:rsidR="006D30B5" w:rsidRPr="001B6CDA" w:rsidRDefault="006D30B5" w:rsidP="001B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189A" w14:textId="77777777" w:rsidR="00B570DD" w:rsidRDefault="00B570DD" w:rsidP="00902929">
      <w:r>
        <w:separator/>
      </w:r>
    </w:p>
  </w:footnote>
  <w:footnote w:type="continuationSeparator" w:id="0">
    <w:p w14:paraId="31681149" w14:textId="77777777" w:rsidR="00B570DD" w:rsidRDefault="00B570DD" w:rsidP="00902929">
      <w:r>
        <w:continuationSeparator/>
      </w:r>
    </w:p>
  </w:footnote>
  <w:footnote w:type="continuationNotice" w:id="1">
    <w:p w14:paraId="463A35E8" w14:textId="77777777" w:rsidR="00B570DD" w:rsidRDefault="00B570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2F4" w14:textId="6152A01C" w:rsidR="00EB56B2" w:rsidRDefault="001B6CDA" w:rsidP="00EB56B2">
    <w:pPr>
      <w:pStyle w:val="rightalign"/>
      <w:spacing w:before="240" w:after="360"/>
    </w:pPr>
    <w:r>
      <w:rPr>
        <w:noProof/>
      </w:rPr>
      <w:drawing>
        <wp:anchor distT="0" distB="0" distL="114300" distR="114300" simplePos="0" relativeHeight="251659264" behindDoc="0" locked="0" layoutInCell="1" allowOverlap="1" wp14:anchorId="39D5476F" wp14:editId="670F734E">
          <wp:simplePos x="0" y="0"/>
          <wp:positionH relativeFrom="column">
            <wp:posOffset>5705856</wp:posOffset>
          </wp:positionH>
          <wp:positionV relativeFrom="paragraph">
            <wp:posOffset>-153848</wp:posOffset>
          </wp:positionV>
          <wp:extent cx="687628" cy="687628"/>
          <wp:effectExtent l="0" t="0" r="0" b="1270"/>
          <wp:wrapThrough wrapText="bothSides">
            <wp:wrapPolygon edited="0">
              <wp:start x="0" y="0"/>
              <wp:lineTo x="0" y="21219"/>
              <wp:lineTo x="20961" y="21219"/>
              <wp:lineTo x="2096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AR LOGO.jpg"/>
                  <pic:cNvPicPr/>
                </pic:nvPicPr>
                <pic:blipFill>
                  <a:blip r:embed="rId1">
                    <a:extLst>
                      <a:ext uri="{28A0092B-C50C-407E-A947-70E740481C1C}">
                        <a14:useLocalDpi xmlns:a14="http://schemas.microsoft.com/office/drawing/2010/main" val="0"/>
                      </a:ext>
                    </a:extLst>
                  </a:blip>
                  <a:stretch>
                    <a:fillRect/>
                  </a:stretch>
                </pic:blipFill>
                <pic:spPr>
                  <a:xfrm>
                    <a:off x="0" y="0"/>
                    <a:ext cx="687628" cy="68762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9529F"/>
    <w:multiLevelType w:val="multilevel"/>
    <w:tmpl w:val="F488BE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BB6DAF"/>
    <w:multiLevelType w:val="hybridMultilevel"/>
    <w:tmpl w:val="474C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74EB9"/>
    <w:multiLevelType w:val="multilevel"/>
    <w:tmpl w:val="FC3A0AA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9056F"/>
    <w:multiLevelType w:val="hybridMultilevel"/>
    <w:tmpl w:val="49769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8"/>
  </w:num>
  <w:num w:numId="3">
    <w:abstractNumId w:val="33"/>
  </w:num>
  <w:num w:numId="4">
    <w:abstractNumId w:val="11"/>
  </w:num>
  <w:num w:numId="5">
    <w:abstractNumId w:val="41"/>
  </w:num>
  <w:num w:numId="6">
    <w:abstractNumId w:val="28"/>
  </w:num>
  <w:num w:numId="7">
    <w:abstractNumId w:val="32"/>
  </w:num>
  <w:num w:numId="8">
    <w:abstractNumId w:val="44"/>
  </w:num>
  <w:num w:numId="9">
    <w:abstractNumId w:val="25"/>
  </w:num>
  <w:num w:numId="10">
    <w:abstractNumId w:val="22"/>
  </w:num>
  <w:num w:numId="11">
    <w:abstractNumId w:val="17"/>
  </w:num>
  <w:num w:numId="12">
    <w:abstractNumId w:val="21"/>
  </w:num>
  <w:num w:numId="13">
    <w:abstractNumId w:val="29"/>
  </w:num>
  <w:num w:numId="14">
    <w:abstractNumId w:val="42"/>
  </w:num>
  <w:num w:numId="15">
    <w:abstractNumId w:val="12"/>
  </w:num>
  <w:num w:numId="16">
    <w:abstractNumId w:val="20"/>
  </w:num>
  <w:num w:numId="17">
    <w:abstractNumId w:val="38"/>
  </w:num>
  <w:num w:numId="18">
    <w:abstractNumId w:val="26"/>
  </w:num>
  <w:num w:numId="19">
    <w:abstractNumId w:val="36"/>
  </w:num>
  <w:num w:numId="20">
    <w:abstractNumId w:val="37"/>
  </w:num>
  <w:num w:numId="21">
    <w:abstractNumId w:val="35"/>
  </w:num>
  <w:num w:numId="22">
    <w:abstractNumId w:val="15"/>
  </w:num>
  <w:num w:numId="23">
    <w:abstractNumId w:val="13"/>
  </w:num>
  <w:num w:numId="24">
    <w:abstractNumId w:val="39"/>
  </w:num>
  <w:num w:numId="25">
    <w:abstractNumId w:val="40"/>
  </w:num>
  <w:num w:numId="26">
    <w:abstractNumId w:val="23"/>
  </w:num>
  <w:num w:numId="27">
    <w:abstractNumId w:val="14"/>
  </w:num>
  <w:num w:numId="28">
    <w:abstractNumId w:val="30"/>
  </w:num>
  <w:num w:numId="29">
    <w:abstractNumId w:val="27"/>
  </w:num>
  <w:num w:numId="30">
    <w:abstractNumId w:val="45"/>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1"/>
  </w:num>
  <w:num w:numId="43">
    <w:abstractNumId w:val="34"/>
  </w:num>
  <w:num w:numId="44">
    <w:abstractNumId w:val="16"/>
  </w:num>
  <w:num w:numId="45">
    <w:abstractNumId w:val="19"/>
  </w:num>
  <w:num w:numId="46">
    <w:abstractNumId w:val="45"/>
  </w:num>
  <w:num w:numId="47">
    <w:abstractNumId w:val="45"/>
  </w:num>
  <w:num w:numId="48">
    <w:abstractNumId w:val="45"/>
  </w:num>
  <w:num w:numId="49">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DA"/>
    <w:rsid w:val="00001CD5"/>
    <w:rsid w:val="00006F90"/>
    <w:rsid w:val="0001197D"/>
    <w:rsid w:val="000142E8"/>
    <w:rsid w:val="00024D99"/>
    <w:rsid w:val="00025AF8"/>
    <w:rsid w:val="000401E8"/>
    <w:rsid w:val="00042EDB"/>
    <w:rsid w:val="0004780F"/>
    <w:rsid w:val="000504EA"/>
    <w:rsid w:val="00052B6B"/>
    <w:rsid w:val="00054202"/>
    <w:rsid w:val="0005423F"/>
    <w:rsid w:val="00055188"/>
    <w:rsid w:val="00060862"/>
    <w:rsid w:val="0006686B"/>
    <w:rsid w:val="000724A1"/>
    <w:rsid w:val="00073129"/>
    <w:rsid w:val="0008350A"/>
    <w:rsid w:val="0008367A"/>
    <w:rsid w:val="00085423"/>
    <w:rsid w:val="00092828"/>
    <w:rsid w:val="00094DEA"/>
    <w:rsid w:val="00097052"/>
    <w:rsid w:val="000A0725"/>
    <w:rsid w:val="000A567B"/>
    <w:rsid w:val="000A6360"/>
    <w:rsid w:val="000B1B36"/>
    <w:rsid w:val="000B2740"/>
    <w:rsid w:val="000B7797"/>
    <w:rsid w:val="000C210B"/>
    <w:rsid w:val="000C48E0"/>
    <w:rsid w:val="000D273A"/>
    <w:rsid w:val="000D2A5C"/>
    <w:rsid w:val="000D7A21"/>
    <w:rsid w:val="000E20B8"/>
    <w:rsid w:val="000E47AD"/>
    <w:rsid w:val="000E6092"/>
    <w:rsid w:val="000E6238"/>
    <w:rsid w:val="000F2E9E"/>
    <w:rsid w:val="001000D6"/>
    <w:rsid w:val="001022BD"/>
    <w:rsid w:val="00102D46"/>
    <w:rsid w:val="00102D54"/>
    <w:rsid w:val="001058EE"/>
    <w:rsid w:val="00114D0D"/>
    <w:rsid w:val="00125301"/>
    <w:rsid w:val="0013090E"/>
    <w:rsid w:val="00133A43"/>
    <w:rsid w:val="001422C5"/>
    <w:rsid w:val="00144F6A"/>
    <w:rsid w:val="001450E9"/>
    <w:rsid w:val="00152837"/>
    <w:rsid w:val="001572E0"/>
    <w:rsid w:val="00162E4E"/>
    <w:rsid w:val="0016436A"/>
    <w:rsid w:val="001665A8"/>
    <w:rsid w:val="00170F51"/>
    <w:rsid w:val="00172DA0"/>
    <w:rsid w:val="00186FB7"/>
    <w:rsid w:val="001903B5"/>
    <w:rsid w:val="001943AE"/>
    <w:rsid w:val="00194D37"/>
    <w:rsid w:val="00195A52"/>
    <w:rsid w:val="0019625A"/>
    <w:rsid w:val="001B29E3"/>
    <w:rsid w:val="001B661E"/>
    <w:rsid w:val="001B6CDA"/>
    <w:rsid w:val="001B7EDE"/>
    <w:rsid w:val="001C6A0B"/>
    <w:rsid w:val="001C6D3C"/>
    <w:rsid w:val="001C7C2F"/>
    <w:rsid w:val="001D5D59"/>
    <w:rsid w:val="001E0ECE"/>
    <w:rsid w:val="001E3775"/>
    <w:rsid w:val="001F094B"/>
    <w:rsid w:val="001F176E"/>
    <w:rsid w:val="001F66A3"/>
    <w:rsid w:val="0020208F"/>
    <w:rsid w:val="0020386E"/>
    <w:rsid w:val="00207B1D"/>
    <w:rsid w:val="00212B3A"/>
    <w:rsid w:val="00226726"/>
    <w:rsid w:val="00235D22"/>
    <w:rsid w:val="00235E10"/>
    <w:rsid w:val="00236765"/>
    <w:rsid w:val="00236F61"/>
    <w:rsid w:val="00250481"/>
    <w:rsid w:val="002521D3"/>
    <w:rsid w:val="00252460"/>
    <w:rsid w:val="00253DCA"/>
    <w:rsid w:val="00255E9A"/>
    <w:rsid w:val="00260D0B"/>
    <w:rsid w:val="00262E46"/>
    <w:rsid w:val="00266EF1"/>
    <w:rsid w:val="00267905"/>
    <w:rsid w:val="002701D8"/>
    <w:rsid w:val="00274627"/>
    <w:rsid w:val="00274A0A"/>
    <w:rsid w:val="002778BB"/>
    <w:rsid w:val="00284FA5"/>
    <w:rsid w:val="002877CB"/>
    <w:rsid w:val="0029089B"/>
    <w:rsid w:val="00294C06"/>
    <w:rsid w:val="002A55E2"/>
    <w:rsid w:val="002A580E"/>
    <w:rsid w:val="002A6716"/>
    <w:rsid w:val="002B34E2"/>
    <w:rsid w:val="002B3756"/>
    <w:rsid w:val="002C1418"/>
    <w:rsid w:val="002C6CF0"/>
    <w:rsid w:val="002C6E61"/>
    <w:rsid w:val="002F2072"/>
    <w:rsid w:val="002F3301"/>
    <w:rsid w:val="002F361D"/>
    <w:rsid w:val="002F4744"/>
    <w:rsid w:val="002F660F"/>
    <w:rsid w:val="002F77D1"/>
    <w:rsid w:val="00311E09"/>
    <w:rsid w:val="0031740E"/>
    <w:rsid w:val="0032064A"/>
    <w:rsid w:val="00321C35"/>
    <w:rsid w:val="003271F8"/>
    <w:rsid w:val="003274F5"/>
    <w:rsid w:val="00332013"/>
    <w:rsid w:val="003362F5"/>
    <w:rsid w:val="003410D1"/>
    <w:rsid w:val="003438AD"/>
    <w:rsid w:val="00344DE1"/>
    <w:rsid w:val="00347807"/>
    <w:rsid w:val="00351A1A"/>
    <w:rsid w:val="0035368C"/>
    <w:rsid w:val="00353DBF"/>
    <w:rsid w:val="00364DF0"/>
    <w:rsid w:val="00373E8B"/>
    <w:rsid w:val="00382BB1"/>
    <w:rsid w:val="00390780"/>
    <w:rsid w:val="003909FB"/>
    <w:rsid w:val="00390AA4"/>
    <w:rsid w:val="003A5DFE"/>
    <w:rsid w:val="003B535E"/>
    <w:rsid w:val="003E2EB2"/>
    <w:rsid w:val="003E38A7"/>
    <w:rsid w:val="003E6D51"/>
    <w:rsid w:val="003F3C6C"/>
    <w:rsid w:val="003F5F64"/>
    <w:rsid w:val="00400332"/>
    <w:rsid w:val="0040037A"/>
    <w:rsid w:val="0040160C"/>
    <w:rsid w:val="004076CD"/>
    <w:rsid w:val="00410AC1"/>
    <w:rsid w:val="00414F2F"/>
    <w:rsid w:val="00421862"/>
    <w:rsid w:val="00424531"/>
    <w:rsid w:val="004246F4"/>
    <w:rsid w:val="004408C2"/>
    <w:rsid w:val="00440C32"/>
    <w:rsid w:val="0044196A"/>
    <w:rsid w:val="00442CB8"/>
    <w:rsid w:val="00446364"/>
    <w:rsid w:val="00451407"/>
    <w:rsid w:val="004526E6"/>
    <w:rsid w:val="00452EA0"/>
    <w:rsid w:val="00457818"/>
    <w:rsid w:val="00460EF1"/>
    <w:rsid w:val="004762FF"/>
    <w:rsid w:val="00480329"/>
    <w:rsid w:val="004851E1"/>
    <w:rsid w:val="004938F7"/>
    <w:rsid w:val="00495246"/>
    <w:rsid w:val="004A0466"/>
    <w:rsid w:val="004A176B"/>
    <w:rsid w:val="004A5B3E"/>
    <w:rsid w:val="004C32D8"/>
    <w:rsid w:val="004C7C01"/>
    <w:rsid w:val="004D2FE2"/>
    <w:rsid w:val="004D4968"/>
    <w:rsid w:val="004D4B12"/>
    <w:rsid w:val="004D75CD"/>
    <w:rsid w:val="004D7DA9"/>
    <w:rsid w:val="004E7A7D"/>
    <w:rsid w:val="004F276F"/>
    <w:rsid w:val="004F7F7D"/>
    <w:rsid w:val="005050EC"/>
    <w:rsid w:val="005070F0"/>
    <w:rsid w:val="00516C43"/>
    <w:rsid w:val="00521A94"/>
    <w:rsid w:val="00530FEE"/>
    <w:rsid w:val="005331AE"/>
    <w:rsid w:val="005332AD"/>
    <w:rsid w:val="00533FFC"/>
    <w:rsid w:val="00537D31"/>
    <w:rsid w:val="00545474"/>
    <w:rsid w:val="00547533"/>
    <w:rsid w:val="00550F65"/>
    <w:rsid w:val="00551862"/>
    <w:rsid w:val="00560AE4"/>
    <w:rsid w:val="00562C06"/>
    <w:rsid w:val="00562DFC"/>
    <w:rsid w:val="00563971"/>
    <w:rsid w:val="00566301"/>
    <w:rsid w:val="0057662D"/>
    <w:rsid w:val="00582FB0"/>
    <w:rsid w:val="00585369"/>
    <w:rsid w:val="00585E86"/>
    <w:rsid w:val="005957A9"/>
    <w:rsid w:val="005A15C8"/>
    <w:rsid w:val="005A2372"/>
    <w:rsid w:val="005A611A"/>
    <w:rsid w:val="005B4E2E"/>
    <w:rsid w:val="005B52C1"/>
    <w:rsid w:val="005C5796"/>
    <w:rsid w:val="005D11AB"/>
    <w:rsid w:val="005D17D9"/>
    <w:rsid w:val="005D3D73"/>
    <w:rsid w:val="005E04C9"/>
    <w:rsid w:val="005E0949"/>
    <w:rsid w:val="005E3126"/>
    <w:rsid w:val="005F5362"/>
    <w:rsid w:val="006127CF"/>
    <w:rsid w:val="0061325C"/>
    <w:rsid w:val="00614601"/>
    <w:rsid w:val="00614E45"/>
    <w:rsid w:val="00615D0F"/>
    <w:rsid w:val="006215FA"/>
    <w:rsid w:val="00622FA3"/>
    <w:rsid w:val="00622FDE"/>
    <w:rsid w:val="006329F3"/>
    <w:rsid w:val="00633B3B"/>
    <w:rsid w:val="00645252"/>
    <w:rsid w:val="0064655C"/>
    <w:rsid w:val="006468E4"/>
    <w:rsid w:val="0065265D"/>
    <w:rsid w:val="006572E0"/>
    <w:rsid w:val="00662F4E"/>
    <w:rsid w:val="00663EC1"/>
    <w:rsid w:val="00673133"/>
    <w:rsid w:val="006733BA"/>
    <w:rsid w:val="0068122F"/>
    <w:rsid w:val="00686A44"/>
    <w:rsid w:val="006946C2"/>
    <w:rsid w:val="006A3BE2"/>
    <w:rsid w:val="006A4B1A"/>
    <w:rsid w:val="006A644B"/>
    <w:rsid w:val="006B0058"/>
    <w:rsid w:val="006B1176"/>
    <w:rsid w:val="006B296C"/>
    <w:rsid w:val="006B47DD"/>
    <w:rsid w:val="006C3C38"/>
    <w:rsid w:val="006C4C13"/>
    <w:rsid w:val="006C4D30"/>
    <w:rsid w:val="006D30B5"/>
    <w:rsid w:val="006D3D74"/>
    <w:rsid w:val="006D4014"/>
    <w:rsid w:val="006E053C"/>
    <w:rsid w:val="006E2E1D"/>
    <w:rsid w:val="006E4E28"/>
    <w:rsid w:val="006F18BF"/>
    <w:rsid w:val="006F2413"/>
    <w:rsid w:val="006F2E51"/>
    <w:rsid w:val="006F7247"/>
    <w:rsid w:val="007022EF"/>
    <w:rsid w:val="00703D6F"/>
    <w:rsid w:val="00705CAE"/>
    <w:rsid w:val="007077FB"/>
    <w:rsid w:val="0071515A"/>
    <w:rsid w:val="00717482"/>
    <w:rsid w:val="0072230B"/>
    <w:rsid w:val="00741985"/>
    <w:rsid w:val="00741B82"/>
    <w:rsid w:val="007501B4"/>
    <w:rsid w:val="00753D09"/>
    <w:rsid w:val="00767EFE"/>
    <w:rsid w:val="00785FEC"/>
    <w:rsid w:val="0078600F"/>
    <w:rsid w:val="007871B3"/>
    <w:rsid w:val="00791762"/>
    <w:rsid w:val="007A45F3"/>
    <w:rsid w:val="007A6DE4"/>
    <w:rsid w:val="007B00FF"/>
    <w:rsid w:val="007C2593"/>
    <w:rsid w:val="007C3554"/>
    <w:rsid w:val="007C44C6"/>
    <w:rsid w:val="007C59C8"/>
    <w:rsid w:val="007C7612"/>
    <w:rsid w:val="007D551A"/>
    <w:rsid w:val="007E0AD5"/>
    <w:rsid w:val="007F08ED"/>
    <w:rsid w:val="00800ACE"/>
    <w:rsid w:val="008054A8"/>
    <w:rsid w:val="008068B0"/>
    <w:rsid w:val="00823E9C"/>
    <w:rsid w:val="00825F31"/>
    <w:rsid w:val="008347FE"/>
    <w:rsid w:val="008353BC"/>
    <w:rsid w:val="008378E5"/>
    <w:rsid w:val="00850FB9"/>
    <w:rsid w:val="00856CDF"/>
    <w:rsid w:val="00856F6D"/>
    <w:rsid w:val="008655AE"/>
    <w:rsid w:val="008707DC"/>
    <w:rsid w:val="00870CCB"/>
    <w:rsid w:val="00875BBE"/>
    <w:rsid w:val="00876234"/>
    <w:rsid w:val="0087728D"/>
    <w:rsid w:val="00881E72"/>
    <w:rsid w:val="00892E07"/>
    <w:rsid w:val="00897E5D"/>
    <w:rsid w:val="008A062C"/>
    <w:rsid w:val="008A1C64"/>
    <w:rsid w:val="008A272D"/>
    <w:rsid w:val="008A64B3"/>
    <w:rsid w:val="008B312B"/>
    <w:rsid w:val="008C238A"/>
    <w:rsid w:val="008D04FE"/>
    <w:rsid w:val="008D2EDD"/>
    <w:rsid w:val="008D3390"/>
    <w:rsid w:val="008D4D89"/>
    <w:rsid w:val="008D5DF5"/>
    <w:rsid w:val="008E1F47"/>
    <w:rsid w:val="008E2790"/>
    <w:rsid w:val="008E3FB4"/>
    <w:rsid w:val="008E4183"/>
    <w:rsid w:val="00900C0B"/>
    <w:rsid w:val="00902929"/>
    <w:rsid w:val="009033D1"/>
    <w:rsid w:val="00906919"/>
    <w:rsid w:val="00915434"/>
    <w:rsid w:val="00921068"/>
    <w:rsid w:val="00921E0D"/>
    <w:rsid w:val="009230A2"/>
    <w:rsid w:val="00933452"/>
    <w:rsid w:val="0093630A"/>
    <w:rsid w:val="0093741E"/>
    <w:rsid w:val="0094166A"/>
    <w:rsid w:val="00942365"/>
    <w:rsid w:val="00943578"/>
    <w:rsid w:val="00946B93"/>
    <w:rsid w:val="00955CAD"/>
    <w:rsid w:val="00955EA3"/>
    <w:rsid w:val="0095673D"/>
    <w:rsid w:val="00961903"/>
    <w:rsid w:val="00966D49"/>
    <w:rsid w:val="0097268F"/>
    <w:rsid w:val="00976AEC"/>
    <w:rsid w:val="00980430"/>
    <w:rsid w:val="0098081D"/>
    <w:rsid w:val="00985ECC"/>
    <w:rsid w:val="00985FD7"/>
    <w:rsid w:val="00990930"/>
    <w:rsid w:val="00991658"/>
    <w:rsid w:val="00994515"/>
    <w:rsid w:val="009A2553"/>
    <w:rsid w:val="009A4821"/>
    <w:rsid w:val="009A5063"/>
    <w:rsid w:val="009A70BB"/>
    <w:rsid w:val="009B0ABC"/>
    <w:rsid w:val="009B648F"/>
    <w:rsid w:val="009C3735"/>
    <w:rsid w:val="009C4F98"/>
    <w:rsid w:val="009C50AD"/>
    <w:rsid w:val="009D21C2"/>
    <w:rsid w:val="009D6EFB"/>
    <w:rsid w:val="009E0043"/>
    <w:rsid w:val="009E222D"/>
    <w:rsid w:val="00A0256F"/>
    <w:rsid w:val="00A0444A"/>
    <w:rsid w:val="00A05787"/>
    <w:rsid w:val="00A070CB"/>
    <w:rsid w:val="00A1084B"/>
    <w:rsid w:val="00A122A9"/>
    <w:rsid w:val="00A143FE"/>
    <w:rsid w:val="00A22B40"/>
    <w:rsid w:val="00A23448"/>
    <w:rsid w:val="00A31F10"/>
    <w:rsid w:val="00A342EE"/>
    <w:rsid w:val="00A37E12"/>
    <w:rsid w:val="00A40A8E"/>
    <w:rsid w:val="00A465C0"/>
    <w:rsid w:val="00A573E4"/>
    <w:rsid w:val="00A62513"/>
    <w:rsid w:val="00A67620"/>
    <w:rsid w:val="00A700C7"/>
    <w:rsid w:val="00A76CD6"/>
    <w:rsid w:val="00A84274"/>
    <w:rsid w:val="00A9204E"/>
    <w:rsid w:val="00A932FE"/>
    <w:rsid w:val="00A9690D"/>
    <w:rsid w:val="00AA471C"/>
    <w:rsid w:val="00AA73A4"/>
    <w:rsid w:val="00AC6F1A"/>
    <w:rsid w:val="00AD09F9"/>
    <w:rsid w:val="00AF51EA"/>
    <w:rsid w:val="00AF6F50"/>
    <w:rsid w:val="00B017C6"/>
    <w:rsid w:val="00B04555"/>
    <w:rsid w:val="00B1056A"/>
    <w:rsid w:val="00B11A84"/>
    <w:rsid w:val="00B15AFA"/>
    <w:rsid w:val="00B200A0"/>
    <w:rsid w:val="00B36F61"/>
    <w:rsid w:val="00B421DB"/>
    <w:rsid w:val="00B42784"/>
    <w:rsid w:val="00B42B06"/>
    <w:rsid w:val="00B47B4A"/>
    <w:rsid w:val="00B47C12"/>
    <w:rsid w:val="00B570DD"/>
    <w:rsid w:val="00B575A3"/>
    <w:rsid w:val="00B62202"/>
    <w:rsid w:val="00B6692F"/>
    <w:rsid w:val="00B67CDF"/>
    <w:rsid w:val="00B709B4"/>
    <w:rsid w:val="00B73EBC"/>
    <w:rsid w:val="00B75A71"/>
    <w:rsid w:val="00B76875"/>
    <w:rsid w:val="00B869EB"/>
    <w:rsid w:val="00B936F6"/>
    <w:rsid w:val="00BA3A8E"/>
    <w:rsid w:val="00BA3B89"/>
    <w:rsid w:val="00BA4FB8"/>
    <w:rsid w:val="00BB22F0"/>
    <w:rsid w:val="00BB3172"/>
    <w:rsid w:val="00BB5289"/>
    <w:rsid w:val="00BB5635"/>
    <w:rsid w:val="00BC4651"/>
    <w:rsid w:val="00BC4F25"/>
    <w:rsid w:val="00BD0597"/>
    <w:rsid w:val="00BD40A8"/>
    <w:rsid w:val="00BD49F2"/>
    <w:rsid w:val="00BE2049"/>
    <w:rsid w:val="00BF07CE"/>
    <w:rsid w:val="00BF10DC"/>
    <w:rsid w:val="00BF2712"/>
    <w:rsid w:val="00BF4CCD"/>
    <w:rsid w:val="00BF77FE"/>
    <w:rsid w:val="00C03033"/>
    <w:rsid w:val="00C14149"/>
    <w:rsid w:val="00C200E2"/>
    <w:rsid w:val="00C20129"/>
    <w:rsid w:val="00C2385C"/>
    <w:rsid w:val="00C26459"/>
    <w:rsid w:val="00C33272"/>
    <w:rsid w:val="00C35117"/>
    <w:rsid w:val="00C3718C"/>
    <w:rsid w:val="00C374FE"/>
    <w:rsid w:val="00C41634"/>
    <w:rsid w:val="00C45527"/>
    <w:rsid w:val="00C460B0"/>
    <w:rsid w:val="00C4720A"/>
    <w:rsid w:val="00C56B49"/>
    <w:rsid w:val="00C61BCC"/>
    <w:rsid w:val="00C70B7C"/>
    <w:rsid w:val="00C71452"/>
    <w:rsid w:val="00C7492F"/>
    <w:rsid w:val="00C77225"/>
    <w:rsid w:val="00C82090"/>
    <w:rsid w:val="00C8214A"/>
    <w:rsid w:val="00C96BF4"/>
    <w:rsid w:val="00C97A16"/>
    <w:rsid w:val="00CA6B6C"/>
    <w:rsid w:val="00CA762D"/>
    <w:rsid w:val="00CB25E6"/>
    <w:rsid w:val="00CC1704"/>
    <w:rsid w:val="00CC3556"/>
    <w:rsid w:val="00CC41C7"/>
    <w:rsid w:val="00CC6C7B"/>
    <w:rsid w:val="00CD1A25"/>
    <w:rsid w:val="00CE1C03"/>
    <w:rsid w:val="00D0027D"/>
    <w:rsid w:val="00D03470"/>
    <w:rsid w:val="00D07AC6"/>
    <w:rsid w:val="00D14914"/>
    <w:rsid w:val="00D168CD"/>
    <w:rsid w:val="00D16E7A"/>
    <w:rsid w:val="00D21B39"/>
    <w:rsid w:val="00D3230B"/>
    <w:rsid w:val="00D33E0A"/>
    <w:rsid w:val="00D347B1"/>
    <w:rsid w:val="00D35610"/>
    <w:rsid w:val="00D36835"/>
    <w:rsid w:val="00D37156"/>
    <w:rsid w:val="00D51D5A"/>
    <w:rsid w:val="00D71BC9"/>
    <w:rsid w:val="00D72C25"/>
    <w:rsid w:val="00D738CF"/>
    <w:rsid w:val="00D73C51"/>
    <w:rsid w:val="00D75BC0"/>
    <w:rsid w:val="00D77819"/>
    <w:rsid w:val="00D80F35"/>
    <w:rsid w:val="00D83A20"/>
    <w:rsid w:val="00D840F0"/>
    <w:rsid w:val="00D85C4E"/>
    <w:rsid w:val="00D87509"/>
    <w:rsid w:val="00D87DE4"/>
    <w:rsid w:val="00D93AA5"/>
    <w:rsid w:val="00DA09F9"/>
    <w:rsid w:val="00DA2A63"/>
    <w:rsid w:val="00DB2085"/>
    <w:rsid w:val="00DB657C"/>
    <w:rsid w:val="00DB6C4A"/>
    <w:rsid w:val="00DC23E8"/>
    <w:rsid w:val="00DC2731"/>
    <w:rsid w:val="00DD43DA"/>
    <w:rsid w:val="00DE04EF"/>
    <w:rsid w:val="00DE0D50"/>
    <w:rsid w:val="00DE28BC"/>
    <w:rsid w:val="00DF1D86"/>
    <w:rsid w:val="00DF4ED7"/>
    <w:rsid w:val="00DF6D3F"/>
    <w:rsid w:val="00DF7AE9"/>
    <w:rsid w:val="00E060A2"/>
    <w:rsid w:val="00E07646"/>
    <w:rsid w:val="00E1271B"/>
    <w:rsid w:val="00E13770"/>
    <w:rsid w:val="00E200A9"/>
    <w:rsid w:val="00E30D91"/>
    <w:rsid w:val="00E35831"/>
    <w:rsid w:val="00E47374"/>
    <w:rsid w:val="00E51CE0"/>
    <w:rsid w:val="00E55F40"/>
    <w:rsid w:val="00E56020"/>
    <w:rsid w:val="00E5696B"/>
    <w:rsid w:val="00E6184A"/>
    <w:rsid w:val="00E66D22"/>
    <w:rsid w:val="00E71EE9"/>
    <w:rsid w:val="00E724F9"/>
    <w:rsid w:val="00E8202C"/>
    <w:rsid w:val="00E95023"/>
    <w:rsid w:val="00E96AD2"/>
    <w:rsid w:val="00EA040F"/>
    <w:rsid w:val="00EA20FD"/>
    <w:rsid w:val="00EA5657"/>
    <w:rsid w:val="00EA5B46"/>
    <w:rsid w:val="00EA6403"/>
    <w:rsid w:val="00EA6A48"/>
    <w:rsid w:val="00EA7460"/>
    <w:rsid w:val="00EB56B2"/>
    <w:rsid w:val="00EC4E32"/>
    <w:rsid w:val="00ED3F82"/>
    <w:rsid w:val="00ED4D16"/>
    <w:rsid w:val="00ED4EF3"/>
    <w:rsid w:val="00EE44AE"/>
    <w:rsid w:val="00EF0ADA"/>
    <w:rsid w:val="00F02314"/>
    <w:rsid w:val="00F043B3"/>
    <w:rsid w:val="00F118D5"/>
    <w:rsid w:val="00F14E01"/>
    <w:rsid w:val="00F15430"/>
    <w:rsid w:val="00F162A8"/>
    <w:rsid w:val="00F2369E"/>
    <w:rsid w:val="00F240E3"/>
    <w:rsid w:val="00F254C8"/>
    <w:rsid w:val="00F27246"/>
    <w:rsid w:val="00F30D8E"/>
    <w:rsid w:val="00F328EE"/>
    <w:rsid w:val="00F35B4B"/>
    <w:rsid w:val="00F35C57"/>
    <w:rsid w:val="00F40F07"/>
    <w:rsid w:val="00F42E2A"/>
    <w:rsid w:val="00F47AC8"/>
    <w:rsid w:val="00F608C2"/>
    <w:rsid w:val="00F6193E"/>
    <w:rsid w:val="00F62D73"/>
    <w:rsid w:val="00F63C9A"/>
    <w:rsid w:val="00F65C79"/>
    <w:rsid w:val="00F66BBC"/>
    <w:rsid w:val="00F67D91"/>
    <w:rsid w:val="00F71B87"/>
    <w:rsid w:val="00F82460"/>
    <w:rsid w:val="00F878C8"/>
    <w:rsid w:val="00F95D36"/>
    <w:rsid w:val="00FA3E10"/>
    <w:rsid w:val="00FB0560"/>
    <w:rsid w:val="00FB3329"/>
    <w:rsid w:val="00FB3ABF"/>
    <w:rsid w:val="00FB67E3"/>
    <w:rsid w:val="00FC72B8"/>
    <w:rsid w:val="00FD283C"/>
    <w:rsid w:val="00FD486B"/>
    <w:rsid w:val="00FE07DA"/>
    <w:rsid w:val="00FE5780"/>
    <w:rsid w:val="00FE5D6F"/>
    <w:rsid w:val="00FE69A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E77E5"/>
  <w15:chartTrackingRefBased/>
  <w15:docId w15:val="{ABE8B0BB-2E4D-466B-9EE3-FE91CB2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CDA"/>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link w:val="ListParagraphChar"/>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ListParagraphChar">
    <w:name w:val="List Paragraph Char"/>
    <w:aliases w:val="Numbered List Char"/>
    <w:basedOn w:val="DefaultParagraphFont"/>
    <w:link w:val="ListParagraph"/>
    <w:uiPriority w:val="34"/>
    <w:rsid w:val="001B6C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ea01.safelinks.protection.outlook.com/?url=https://www.instagram.com/aldar_properties/?hl=en&amp;data=02|01|nfarmer@aldar.com|04f6e398b3ce40db4f0c08d495e7468a|ab98858ace1a4feaa19be31ea792a488|0|0|636298267931916083&amp;sdata=KOtOZgTgGsFP1/2Ei4sOk4Dy5C4EKDTNsAXRZDSWKZM=&amp;reserved=0" TargetMode="External"/><Relationship Id="rId18" Type="http://schemas.openxmlformats.org/officeDocument/2006/relationships/image" Target="cid:image002.png@01D2C7F1.A539093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3.png@01D2C7F1.A5390930" TargetMode="External"/><Relationship Id="rId7" Type="http://schemas.openxmlformats.org/officeDocument/2006/relationships/settings" Target="settings.xml"/><Relationship Id="rId12" Type="http://schemas.openxmlformats.org/officeDocument/2006/relationships/hyperlink" Target="http://www.aldar.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ea01.safelinks.protection.outlook.com/?url=https://twitter.com/AldarTweets&amp;data=02|01|nfarmer@aldar.com|04f6e398b3ce40db4f0c08d495e7468a|ab98858ace1a4feaa19be31ea792a488|0|0|636298267931916083&amp;sdata=3vSIkeeKb20ErLhWVFR5tVc4lmgc5vJqax6nJlhZnSI=&amp;reserve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AR@brunswickgroup.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1.png@01D2C7F1.A539093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mea01.safelinks.protection.outlook.com/?url=https://www.linkedin.com/company/aldar-properties-pjsc&amp;data=02|01|nfarmer@aldar.com|04f6e398b3ce40db4f0c08d495e7468a|ab98858ace1a4feaa19be31ea792a488|0|0|636298267931916083&amp;sdata=QM9jUoVB8qoLvUVWIRz0rCeiv34sa4AOjzV34OJ09ks=&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al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C932787-BEA1-41EA-BB63-BC51976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Aswad</dc:creator>
  <cp:keywords/>
  <dc:description/>
  <cp:lastModifiedBy>Christopher Wilson</cp:lastModifiedBy>
  <cp:revision>2</cp:revision>
  <cp:lastPrinted>2019-11-05T12:50:00Z</cp:lastPrinted>
  <dcterms:created xsi:type="dcterms:W3CDTF">2019-11-11T14:13:00Z</dcterms:created>
  <dcterms:modified xsi:type="dcterms:W3CDTF">2019-11-11T14:13:00Z</dcterms:modified>
</cp:coreProperties>
</file>